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header1.xml" ContentType="application/vnd.openxmlformats-officedocument.wordprocessingml.header+xml"/>
  <Override PartName="/word/media/image7.png" ContentType="image/png"/>
  <Override PartName="/word/media/image5.png" ContentType="image/png"/>
  <Override PartName="/word/media/image6.png" ContentType="image/png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210" w:type="dxa"/>
        <w:jc w:val="center"/>
        <w:tblInd w:w="0" w:type="dxa"/>
        <w:tblBorders>
          <w:bottom w:val="thinThickSmallGap" w:sz="24" w:space="0" w:color="000000"/>
          <w:insideH w:val="thinThickSmallGap" w:sz="2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8289"/>
      </w:tblGrid>
      <w:tr>
        <w:trPr/>
        <w:tc>
          <w:tcPr>
            <w:tcW w:w="921" w:type="dxa"/>
            <w:tcBorders>
              <w:bottom w:val="thinThickSmallGap" w:sz="24" w:space="0" w:color="000000"/>
              <w:insideH w:val="thinThickSmallGap" w:sz="24" w:space="0" w:color="000000"/>
            </w:tcBorders>
            <w:shd w:fill="auto" w:val="clear"/>
          </w:tcPr>
          <w:p>
            <w:pPr>
              <w:pStyle w:val="Normal"/>
              <w:rPr>
                <w:rFonts w:ascii="Garamond" w:hAnsi="Garamond" w:cs="Garamond"/>
                <w:b/>
                <w:b/>
                <w:spacing w:val="46"/>
                <w:sz w:val="44"/>
                <w:szCs w:val="44"/>
              </w:rPr>
            </w:pPr>
            <w:r>
              <w:rPr/>
              <w:drawing>
                <wp:inline distT="0" distB="0" distL="0" distR="0">
                  <wp:extent cx="381000" cy="638175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tcBorders>
              <w:bottom w:val="thinThickSmallGap" w:sz="24" w:space="0" w:color="000000"/>
              <w:insideH w:val="thinThickSmallGap" w:sz="2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Garamond" w:hAnsi="Garamond" w:cs="Garamond"/>
                <w:b/>
                <w:b/>
                <w:spacing w:val="46"/>
                <w:sz w:val="44"/>
                <w:szCs w:val="44"/>
              </w:rPr>
            </w:pPr>
            <w:r>
              <w:rPr>
                <w:rFonts w:cs="Garamond" w:ascii="Garamond" w:hAnsi="Garamond"/>
                <w:b/>
                <w:spacing w:val="46"/>
                <w:sz w:val="44"/>
                <w:szCs w:val="44"/>
              </w:rPr>
              <w:t>Oktatási Hivatal</w:t>
            </w:r>
          </w:p>
        </w:tc>
      </w:tr>
      <w:tr>
        <w:trPr/>
        <w:tc>
          <w:tcPr>
            <w:tcW w:w="9210" w:type="dxa"/>
            <w:gridSpan w:val="2"/>
            <w:tcBorders>
              <w:top w:val="thinThickSmallGap" w:sz="2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 2015/2016. tanévi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Országos Középiskolai Tanulmányi Verseny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döntő forduló 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caps/>
                <w:color w:val="000000"/>
                <w:sz w:val="32"/>
                <w:szCs w:val="32"/>
              </w:rPr>
              <w:t>Fizika II. kategória</w:t>
            </w:r>
          </w:p>
          <w:p>
            <w:pPr>
              <w:pStyle w:val="Normal"/>
              <w:jc w:val="center"/>
              <w:rPr>
                <w:b/>
                <w:b/>
                <w:cap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2016-ben</w:t>
            </w:r>
          </w:p>
          <w:p>
            <w:pPr>
              <w:pStyle w:val="Normal"/>
              <w:jc w:val="center"/>
              <w:rPr>
                <w:b/>
                <w:b/>
                <w:caps/>
                <w:color w:val="000000"/>
                <w:sz w:val="28"/>
                <w:szCs w:val="28"/>
              </w:rPr>
            </w:pPr>
            <w:r>
              <w:rPr>
                <w:b/>
                <w:caps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cap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caps/>
                <w:color w:val="000000"/>
                <w:sz w:val="28"/>
                <w:szCs w:val="28"/>
                <w:u w:val="single"/>
              </w:rPr>
              <w:t>FELADATok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lineRule="auto" w:line="360"/>
        <w:rPr/>
      </w:pPr>
      <w:r>
        <w:rPr/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>Hogyan fújják fel egymást a léggömbök ”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A méréshez használt eszközök:</w:t>
      </w:r>
    </w:p>
    <w:p>
      <w:pPr>
        <w:pStyle w:val="Normal"/>
        <w:jc w:val="both"/>
        <w:rPr/>
      </w:pPr>
      <w:r>
        <w:rPr/>
        <w:t xml:space="preserve">1db 2 léggömböt tartó állvány nyomásmérő csövekkel </w:t>
      </w:r>
    </w:p>
    <w:p>
      <w:pPr>
        <w:pStyle w:val="Normal"/>
        <w:jc w:val="both"/>
        <w:rPr/>
      </w:pPr>
      <w:r>
        <w:rPr/>
        <w:t>1db léggömbök magasságát mérő tükrös állvány</w:t>
      </w:r>
    </w:p>
    <w:p>
      <w:pPr>
        <w:pStyle w:val="Normal"/>
        <w:jc w:val="both"/>
        <w:rPr/>
      </w:pPr>
      <w:r>
        <w:rPr/>
        <w:t>6 db léggömb</w:t>
      </w:r>
    </w:p>
    <w:p>
      <w:pPr>
        <w:pStyle w:val="Normal"/>
        <w:jc w:val="both"/>
        <w:rPr/>
      </w:pPr>
      <w:r>
        <w:rPr/>
        <w:t>1db a léggömb felfújására sűrített levegőt szolgáltató cső</w:t>
      </w:r>
    </w:p>
    <w:p>
      <w:pPr>
        <w:pStyle w:val="Normal"/>
        <w:jc w:val="both"/>
        <w:rPr>
          <w:b/>
          <w:b/>
        </w:rPr>
      </w:pPr>
      <w:r>
        <w:rPr/>
        <w:t>1 db stopperóra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A léggömbök felfújása:</w:t>
      </w:r>
    </w:p>
    <w:p>
      <w:pPr>
        <w:pStyle w:val="Normal"/>
        <w:jc w:val="both"/>
        <w:rPr/>
      </w:pPr>
      <w:r>
        <w:rPr/>
        <w:t xml:space="preserve">A léggömbök a sűrített levegőt szolgáltató csőnek az állvány két szélen található szelephez történő viszonylag erős hozzányomásával fújhatók fel. Ehhez először kicsit nyissa ki a mérés helyszíne mellett elhelyezkedő kék színű sűrített levegőt szolgáltató főcsapot! A feltöltés befejezésével mindig zárja el a csapot! Azért, hogy a nyomásmérő üvegcsövekben levő színezett víz nehogy kifolyjon, mielőtt a léggömböt elkezdi feltölteni zárja el a léggömb tartója alatti kis csapot! (A mérés elkezdése előtt ezt ne felejtse el kinyitni!). 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  <w:u w:val="none"/>
        </w:rPr>
      </w:pPr>
      <w:r>
        <w:rPr>
          <w:b/>
          <w:bCs/>
          <w:u w:val="none"/>
        </w:rPr>
        <w:t xml:space="preserve">A léggömb méretének meghatározása: </w:t>
      </w:r>
      <w:r>
        <w:rPr>
          <w:b w:val="false"/>
          <w:bCs w:val="false"/>
          <w:u w:val="none"/>
        </w:rPr>
        <w:t xml:space="preserve">A léggömb méretét a mögötte elhelyezett skálával ellátott tükör segítségével mérheti meg úgy, hogy átnéz a léggömb felett. </w:t>
      </w:r>
    </w:p>
    <w:p>
      <w:pPr>
        <w:pStyle w:val="Normal"/>
        <w:jc w:val="both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Normal"/>
        <w:jc w:val="both"/>
        <w:rPr>
          <w:b/>
          <w:b/>
        </w:rPr>
      </w:pPr>
      <w:r>
        <w:rPr>
          <w:b/>
          <w:bCs/>
          <w:u w:val="none"/>
        </w:rPr>
        <w:t xml:space="preserve">A nyomás meghatározása: </w:t>
      </w:r>
      <w:r>
        <w:rPr>
          <w:b w:val="false"/>
          <w:bCs w:val="false"/>
          <w:u w:val="none"/>
        </w:rPr>
        <w:t xml:space="preserve">A nyomás a hosszú üvegcsőben levő színezett vízoszlop magasságának leolvasásával határozható meg. A nyomást kPa egységekbe adja meg. 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jc w:val="both"/>
        <w:rPr>
          <w:b/>
          <w:b/>
        </w:rPr>
      </w:pPr>
      <w:r>
        <w:rPr>
          <w:b/>
        </w:rPr>
        <w:t>Mérési feladatok: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 xml:space="preserve">I. A léggömb </w:t>
      </w:r>
      <w:r>
        <w:rPr>
          <w:i/>
          <w:iCs/>
        </w:rPr>
        <w:t xml:space="preserve">h </w:t>
      </w:r>
      <w:r>
        <w:rPr/>
        <w:t xml:space="preserve">magassága és a benne levő </w:t>
      </w:r>
      <w:r>
        <w:rPr>
          <w:i/>
          <w:iCs/>
        </w:rPr>
        <w:t xml:space="preserve">p </w:t>
      </w:r>
      <w:r>
        <w:rPr/>
        <w:t xml:space="preserve">nyomás közötti összefüggés meghatározása. A kezdeti léggömbmérettől (kb. 6 cm) 25 cm-es átmérőig mintegy 15 pontban vegye fel a </w:t>
      </w:r>
      <w:r>
        <w:rPr>
          <w:i/>
          <w:iCs/>
        </w:rPr>
        <w:t xml:space="preserve">p(h) </w:t>
      </w:r>
      <w:r>
        <w:rPr/>
        <w:t xml:space="preserve">léggömbméret-nyomás összefüggést! A  mérést végezze el lefelé is, fokozatosan csökkentve a léggömb méretét a levegő kiengedésével! A mérést ugyanazzal a léggömbbel ismételje meg még egyszer! Az eredményeket ábrázolja grafikusan! </w:t>
      </w:r>
      <w:r>
        <w:rPr>
          <w:i/>
          <w:iCs/>
        </w:rPr>
        <w:t xml:space="preserve">Fontos, hogy ha valamiért meg kell ismételnie az egész mérést, akkor ne a már egyszer felfújtat használja, hanem újat ! </w:t>
      </w:r>
      <w:r>
        <w:rPr/>
        <w:t xml:space="preserve"> </w:t>
      </w:r>
      <w:r>
        <w:rPr>
          <w:i/>
          <w:iCs/>
        </w:rPr>
        <w:t xml:space="preserve">Figyeljen arra, hogy miután levegőt fújt vagy kiengedett a léggömbből,  várjon kb. 10 s-ot, amíg beáll az egyensúly!   </w:t>
      </w:r>
    </w:p>
    <w:p>
      <w:pPr>
        <w:pStyle w:val="Normal"/>
        <w:jc w:val="both"/>
        <w:rPr>
          <w:i/>
          <w:i/>
        </w:rPr>
      </w:pPr>
      <w:r>
        <w:rPr/>
        <w:tab/>
        <w:tab/>
        <w:tab/>
        <w:tab/>
        <w:tab/>
        <w:tab/>
        <w:tab/>
        <w:tab/>
        <w:tab/>
        <w:tab/>
        <w:tab/>
      </w:r>
      <w:r>
        <w:rPr>
          <w:i/>
        </w:rPr>
        <w:t>10 pont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  <w:t xml:space="preserve">II. Hogyan fújja fel az egyik léggömb a másikat? Először szerelje be a két léggömböt összekötő csőbe az 1-es jelű zöld fojtó átmenetet (kezdetben ez van beépítve de ellenőrizze), majd  zárja el a csőben található csapot!  Az egyik léggömböt fújja fel kb. 9 cm-re, a másikat 15 cm-re! Nyissa ki az összekötő csapot! Az idő függvényében vegye fel a két léggömb méretét és a bennük levő nyomást. Igyekezzen minél sűrűbben, minimum 60 s-onként, mérni.  Itt is készítsen grafikont! Az előző feladat eredményei alapján magyarázza meg amit tapasztalt! </w:t>
      </w:r>
      <w:r>
        <w:rPr>
          <w:i/>
          <w:iCs/>
        </w:rPr>
        <w:t xml:space="preserve">Fontos, hogy a méréshez használjon új léggömböket!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/>
        <w:tab/>
        <w:tab/>
        <w:tab/>
        <w:tab/>
        <w:tab/>
        <w:tab/>
        <w:tab/>
        <w:tab/>
        <w:tab/>
        <w:tab/>
        <w:tab/>
      </w:r>
      <w:r>
        <w:rPr>
          <w:i/>
        </w:rPr>
        <w:t>10 pont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  <w:t xml:space="preserve">III. Két új léggömböt fújjon fel 22 cm-re! Mivel a léggömbök nem teljesen egyformák, amennyiben a két nyomás nem egyezik meg a nagyobb nyomásúból engedjen ki egy kis levegőt amíg a két nyomás egyforma nem lesz! Ezután az egyiket engedje le 6 cm-rel (így az kb. 16 cm lesz)! Ismételje meg az előző mérést! </w:t>
      </w:r>
      <w:r>
        <w:rPr>
          <w:i/>
          <w:iCs/>
        </w:rPr>
        <w:t xml:space="preserve">Fontos, hogy ennél a mérésnél a 2-es jelű fojtót használja! </w:t>
      </w:r>
      <w:r>
        <w:rPr/>
        <w:t xml:space="preserve">Itt is készítsen grafikont! Miért kapott más viselkedést?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/>
        <w:tab/>
        <w:tab/>
        <w:tab/>
        <w:tab/>
        <w:tab/>
        <w:tab/>
        <w:tab/>
        <w:tab/>
        <w:tab/>
        <w:tab/>
        <w:tab/>
      </w:r>
      <w:r>
        <w:rPr>
          <w:i/>
        </w:rPr>
        <w:t>10 pont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  <w:t xml:space="preserve">IV. Írja fel a jelenség lefolyását meghatározó egyenleteket (megoldani nem kell)! Az I. feladatban kapott </w:t>
      </w:r>
      <w:r>
        <w:rPr>
          <w:i/>
          <w:iCs/>
        </w:rPr>
        <w:t xml:space="preserve">p(h) </w:t>
      </w:r>
      <w:r>
        <w:rPr>
          <w:i w:val="false"/>
          <w:iCs w:val="false"/>
        </w:rPr>
        <w:t xml:space="preserve">összefüggést tekintse adottnak! Használja fel, hogy a két léggömböt összekötő csövön időegységenként átáramló levegő mennyisége arányos a két oldal nyomáskülönbségével. A léggömböt közelítőleg gömb alakúnak veheti.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ab/>
        <w:tab/>
        <w:tab/>
        <w:tab/>
        <w:tab/>
        <w:tab/>
        <w:tab/>
        <w:tab/>
        <w:tab/>
        <w:tab/>
      </w:r>
      <w:r>
        <w:rPr>
          <w:i/>
        </w:rPr>
        <w:t>10 pont</w:t>
      </w:r>
      <w:r>
        <w:rPr/>
        <w:t xml:space="preserve">      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  <w:t xml:space="preserve">A mérés elvégzéséhez 4 óra áll rendelkezésre. A feladatok megoldásához számítógép és telekommunikációs eszköz kivételével bármilyen segédeszköz használható. Ha valamelyik eszközzel problémája van, forduljon a felügyelő tanárhoz. 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  <w:t>Jó munkát!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  <w:t xml:space="preserve"> 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center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Megoldás </w:t>
      </w:r>
    </w:p>
    <w:p>
      <w:pPr>
        <w:pStyle w:val="Normal"/>
        <w:spacing w:lineRule="auto" w:line="360"/>
        <w:jc w:val="center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A méréshez rendelkezésre álló berendezés az alábbi fényképen látható: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59450" cy="32391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1. ábra. A mérőberendezés fényképe.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A léggömbök méret</w:t>
      </w:r>
      <w:r>
        <w:rPr>
          <w:i w:val="false"/>
          <w:iCs w:val="false"/>
        </w:rPr>
        <w:t>e</w:t>
      </w:r>
      <w:r>
        <w:rPr>
          <w:i w:val="false"/>
          <w:iCs w:val="false"/>
        </w:rPr>
        <w:t xml:space="preserve"> a mögöttük elhelyezett tükrös skála segítségével határozható meg. A léggömbökben levő nyomást a középen elhelyezett két hosszú (1.5m) üvegcsőben levő vízoszlop  magasságának mérésével határozhatjuk meg. 10 cm vízszintkülönbség jó közelítéssel 1 kPa nyomáskülönbségnek felel meg.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1. feladat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 kapott </w:t>
      </w:r>
      <w:r>
        <w:rPr>
          <w:i/>
          <w:iCs/>
        </w:rPr>
        <w:t xml:space="preserve">p(h) </w:t>
      </w:r>
      <w:r>
        <w:rPr>
          <w:i w:val="false"/>
          <w:iCs w:val="false"/>
        </w:rPr>
        <w:t xml:space="preserve">összefüggés a 2. ábrán látható. Megjegyezzük, hogy 6 cm léggömbmagasság alatt a léggömb elkezd „összerogyni”, így ennél kisebb méreteknél nincs értelme méréseket végezni.  A mért eredmények alapján a következő, a további feladatok szempontjából fontos, megállapításokat tehetjük. Jól látható, hogy a léggömb </w:t>
      </w:r>
      <w:r>
        <w:rPr>
          <w:i/>
          <w:iCs/>
        </w:rPr>
        <w:t xml:space="preserve">p(h) </w:t>
      </w:r>
      <w:r>
        <w:rPr>
          <w:i w:val="false"/>
          <w:iCs w:val="false"/>
        </w:rPr>
        <w:t xml:space="preserve">görbéje jelentős hiszterézist mutat, a leengedéshez tartozó görbe mindig a felfújáshoz tartozó alatt fut. Emellett a léggömb az első felfújás alatt veszít rugalmasságából, a második felfújáskor ugyanakkora mérethez kisebb nyomás szükséges. Ez az „öregedés” az oka annak, hogy minden mérés során új léggömb használatát írtuk elő.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32004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  <w:t>2</w:t>
      </w:r>
      <w:r>
        <w:rPr>
          <w:i/>
          <w:iCs/>
        </w:rPr>
        <w:t xml:space="preserve">. </w:t>
      </w:r>
      <w:r>
        <w:rPr>
          <w:i/>
          <w:iCs/>
        </w:rPr>
        <w:t>ábra. A két felfújáshoz ill. leeresztéshez tartozó mért p(h) összefüggés.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A további mérések értelmezéséhez azonban a legfontosabb észrevétel az, hogy a méret függvényében a nyomásnak kb. 1</w:t>
      </w:r>
      <w:r>
        <w:rPr>
          <w:i w:val="false"/>
          <w:iCs w:val="false"/>
        </w:rPr>
        <w:t>8</w:t>
      </w:r>
      <w:r>
        <w:rPr>
          <w:i w:val="false"/>
          <w:iCs w:val="false"/>
        </w:rPr>
        <w:t xml:space="preserve"> cm-nél minimuma van. Ennél kisebb méretek esetén a méret növelésével a nyomás csökken, míg nagyobb méreteknél a nyomás nő. 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A mérés elvégzés</w:t>
      </w:r>
      <w:r>
        <w:rPr>
          <w:i/>
          <w:iCs/>
        </w:rPr>
        <w:t>e</w:t>
      </w:r>
      <w:r>
        <w:rPr>
          <w:i/>
          <w:iCs/>
        </w:rPr>
        <w:t xml:space="preserve"> </w:t>
      </w:r>
      <w:r>
        <w:rPr>
          <w:i/>
          <w:iCs/>
        </w:rPr>
        <w:t>és</w:t>
      </w:r>
      <w:r>
        <w:rPr>
          <w:i/>
          <w:iCs/>
        </w:rPr>
        <w:t xml:space="preserve"> </w:t>
      </w:r>
      <w:r>
        <w:rPr>
          <w:i/>
          <w:iCs/>
        </w:rPr>
        <w:t xml:space="preserve">a </w:t>
      </w:r>
      <w:r>
        <w:rPr>
          <w:i/>
          <w:iCs/>
        </w:rPr>
        <w:t>helyes ábra elkészítés</w:t>
      </w:r>
      <w:r>
        <w:rPr>
          <w:i/>
          <w:iCs/>
        </w:rPr>
        <w:t>e</w:t>
      </w:r>
      <w:r>
        <w:rPr>
          <w:i/>
          <w:iCs/>
        </w:rPr>
        <w:t xml:space="preserve"> 10 pont.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2. feladat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 két léggömb felfújása után az előző méréssel összhangban azonnal látszik, hogy a kisebb léggömbben jelentősen nagyobb a nyomás.  Az áteresztő csap megnyitása után mért nyomás és méret adatok  a 3/a és 3/b ábrákon láthatók </w:t>
      </w:r>
      <w:r>
        <w:rPr>
          <w:i w:val="false"/>
          <w:iCs w:val="false"/>
        </w:rPr>
        <w:t>az idő függvényében</w:t>
      </w:r>
      <w:r>
        <w:rPr>
          <w:i w:val="false"/>
          <w:iCs w:val="false"/>
        </w:rPr>
        <w:t xml:space="preserve">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Megállapíthatjuk, hogy a kisebb léggömb mérete folyamatosan csökken, míg a nagyobbé, kicsi mértékben ugyan, de folyamatosan nő. Tehát ekkor a kisebb léggömb fújja fel a nagyobbat! Fontos észrevenni, hogy a kisebb léggömbben a nyomás összhangban a mért </w:t>
      </w:r>
      <w:r>
        <w:rPr>
          <w:i/>
          <w:iCs/>
        </w:rPr>
        <w:t xml:space="preserve">p(h) </w:t>
      </w:r>
      <w:r>
        <w:rPr>
          <w:i w:val="false"/>
          <w:iCs w:val="false"/>
        </w:rPr>
        <w:t xml:space="preserve">görbével folyamatosan nő, míg a kisebben folyamatosan csökken. Tehát a levegő átáramlása következtében a nyomáskülönbség nő és ezért a levegő egyre gyorsabban áramlik át a kisebből a nagyobb léggömbbe.  </w:t>
      </w:r>
      <w:r>
        <w:rPr>
          <w:i w:val="false"/>
          <w:iCs w:val="false"/>
        </w:rPr>
        <w:t xml:space="preserve">Ez látszólag ellentmondásban van a hőtan alapján várt eredménnyel, amely szerint a nyomás kiegyenlítődik. Természetesen mivel a rendszer nincs egyensúlyban és a léggömbök gumijában fellépő feszültség  külső erőt jelent a bezárt levegőre valójában nincs ellentmondás. Érdemes megemlíteni azonban, hogy amint a kisebb léggömb méret kb. 6,5 cm alá csökken és elkezd „összerogyni” a nyomás benne hirtelen elkezd csökkenni és végül, amikor a folyamat teljesen leáll természetesen a nyomás a két oldalon ugyanakkora.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322961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  <w:t xml:space="preserve">3/a ábra. A két léggömbben mérhető nyomás az idő függvényében. </w:t>
      </w:r>
      <w:r>
        <w:rPr>
          <w:i/>
          <w:iCs/>
        </w:rPr>
        <w:t>(2. feladat)</w:t>
      </w:r>
      <w:r>
        <w:rPr>
          <w:i/>
          <w:iCs/>
        </w:rPr>
        <w:t xml:space="preserve"> 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322961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 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  <w:t>3/b ábra. A két léggömb magassága az idő függvényében.</w:t>
      </w:r>
      <w:r>
        <w:rPr>
          <w:i/>
          <w:iCs/>
        </w:rPr>
        <w:t>(2. feladat)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 xml:space="preserve">A mérések helyes elvégzése és ábrázolása 5 pont, az eredmény értelmezése 5 pont. 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3. feladat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Két léggömb mérete és a bennük levő nyomás az idő függvényében a 4. á</w:t>
      </w:r>
      <w:r>
        <w:rPr>
          <w:b w:val="false"/>
          <w:bCs w:val="false"/>
          <w:i w:val="false"/>
          <w:iCs w:val="false"/>
        </w:rPr>
        <w:t>b</w:t>
      </w:r>
      <w:r>
        <w:rPr>
          <w:b w:val="false"/>
          <w:bCs w:val="false"/>
          <w:i w:val="false"/>
          <w:iCs w:val="false"/>
        </w:rPr>
        <w:t xml:space="preserve">rán látható.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320040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 xml:space="preserve">4/a ábra. A két léggömbben mérhető nyomás az idő függvényében </w:t>
      </w:r>
      <w:r>
        <w:rPr>
          <w:b w:val="false"/>
          <w:bCs w:val="false"/>
          <w:i/>
          <w:iCs/>
        </w:rPr>
        <w:t>(3. feladat)</w:t>
      </w:r>
      <w:r>
        <w:rPr>
          <w:b w:val="false"/>
          <w:bCs w:val="false"/>
          <w:i/>
          <w:iCs/>
        </w:rPr>
        <w:t xml:space="preserve">. 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593725</wp:posOffset>
            </wp:positionH>
            <wp:positionV relativeFrom="paragraph">
              <wp:posOffset>165735</wp:posOffset>
            </wp:positionV>
            <wp:extent cx="4572000" cy="320040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 xml:space="preserve">4/b ábra. A két léggömb mérete az idő függvényében </w:t>
      </w:r>
      <w:r>
        <w:rPr>
          <w:b w:val="false"/>
          <w:bCs w:val="false"/>
          <w:i/>
          <w:iCs/>
        </w:rPr>
        <w:t>(3. feladat)</w:t>
      </w:r>
      <w:r>
        <w:rPr>
          <w:b w:val="false"/>
          <w:bCs w:val="false"/>
          <w:i/>
          <w:iCs/>
        </w:rPr>
        <w:t>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 w:val="false"/>
          <w:iCs w:val="false"/>
        </w:rPr>
        <w:t xml:space="preserve">Ellentétben az előző feladattal az itt alkalmazott kiinduló méretek esetén a nagyobb léggömb fújja fel a kisebbet, miközben a bennük levő nyomáskülönbség csökken. Ennek az az oka, hogy ekkor mindkét léggömb mérete a </w:t>
      </w:r>
      <w:r>
        <w:rPr>
          <w:b w:val="false"/>
          <w:bCs w:val="false"/>
          <w:i/>
          <w:iCs/>
        </w:rPr>
        <w:t xml:space="preserve">p(h) </w:t>
      </w:r>
      <w:r>
        <w:rPr>
          <w:b w:val="false"/>
          <w:bCs w:val="false"/>
          <w:i w:val="false"/>
          <w:iCs w:val="false"/>
        </w:rPr>
        <w:t xml:space="preserve">görbe növekvő szakaszán van. Ezért a nagyobb léggömbben nagyobb a nyomás. Ahogy a levegő átáramlik a nagyobból a kisebbe természetesen a nyomáskülönbség csökken. Érdemes megjegyezni, hogy az egyensúly beálltakor a két léggömb mérete nem feltétlenül azonos. Ennek oka egyrészt az, hogy a léggömbök nem teljesen egyformák, másrészt pedig mivel az egyik nő a másik csökken a hiszterézist mutató </w:t>
      </w:r>
      <w:r>
        <w:rPr>
          <w:b w:val="false"/>
          <w:bCs w:val="false"/>
          <w:i/>
          <w:iCs/>
        </w:rPr>
        <w:t xml:space="preserve">p(h) </w:t>
      </w:r>
      <w:r>
        <w:rPr>
          <w:b w:val="false"/>
          <w:bCs w:val="false"/>
          <w:i w:val="false"/>
          <w:iCs w:val="false"/>
        </w:rPr>
        <w:t>görbe másik szakaszán mozognak.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 xml:space="preserve">A mérések helyes elvégzése és ábrázolása 5 pont, az eredmény értelmezése 5 pont.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4. feladat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A folyamatot meghatározó egyenletekhez először mindkét léggömbre írjuk fel az ideális gáz egyenletét: 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d>
          <m:dPr>
            <m:begChr m:val="("/>
            <m:endChr m:val=")"/>
          </m:dPr>
          <m:e>
            <m:sSub>
              <m:e>
                <m:r>
                  <w:rPr>
                    <w:rFonts w:ascii="Cambria Math" w:hAnsi="Cambria Math"/>
                  </w:rPr>
                  <m:t xml:space="preserve">h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e>
        </m:d>
        <m:sSub>
          <m:e>
            <m:r>
              <w:rPr>
                <w:rFonts w:ascii="Cambria Math" w:hAnsi="Cambria Math"/>
              </w:rPr>
              <m:t xml:space="preserve">V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M</m:t>
            </m:r>
          </m:den>
        </m:f>
        <m:r>
          <w:rPr>
            <w:rFonts w:ascii="Cambria Math" w:hAnsi="Cambria Math"/>
          </w:rPr>
          <m:t xml:space="preserve">RT</m:t>
        </m:r>
      </m:oMath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d>
          <m:dPr>
            <m:begChr m:val="("/>
            <m:endChr m:val=")"/>
          </m:dPr>
          <m:e>
            <m:sSub>
              <m:e>
                <m:r>
                  <w:rPr>
                    <w:rFonts w:ascii="Cambria Math" w:hAnsi="Cambria Math"/>
                  </w:rPr>
                  <m:t xml:space="preserve">h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e>
        </m:d>
        <m:sSub>
          <m:e>
            <m:r>
              <w:rPr>
                <w:rFonts w:ascii="Cambria Math" w:hAnsi="Cambria Math"/>
              </w:rPr>
              <m:t xml:space="preserve">V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M</m:t>
            </m:r>
          </m:den>
        </m:f>
        <m:r>
          <w:rPr>
            <w:rFonts w:ascii="Cambria Math" w:hAnsi="Cambria Math"/>
          </w:rPr>
          <m:t xml:space="preserve">RT</m:t>
        </m:r>
      </m:oMath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ahol </w:t>
      </w:r>
      <w:r>
        <w:rPr>
          <w:b w:val="false"/>
          <w:bCs w:val="false"/>
          <w:i/>
          <w:iCs/>
        </w:rPr>
        <w:t>h</w:t>
      </w:r>
      <w:r>
        <w:rPr>
          <w:b w:val="false"/>
          <w:bCs w:val="false"/>
          <w:i/>
          <w:iCs/>
          <w:vertAlign w:val="subscript"/>
        </w:rPr>
        <w:t xml:space="preserve">1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és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h</w:t>
      </w:r>
      <w:r>
        <w:rPr>
          <w:b w:val="false"/>
          <w:bCs w:val="false"/>
          <w:i/>
          <w:iCs/>
          <w:vertAlign w:val="subscript"/>
        </w:rPr>
        <w:t>2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a két léggömb magassága, 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V</w:t>
      </w:r>
      <w:r>
        <w:rPr>
          <w:b w:val="false"/>
          <w:bCs w:val="false"/>
          <w:i/>
          <w:iCs/>
          <w:vertAlign w:val="subscript"/>
        </w:rPr>
        <w:t xml:space="preserve">1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és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V</w:t>
      </w:r>
      <w:r>
        <w:rPr>
          <w:b w:val="false"/>
          <w:bCs w:val="false"/>
          <w:i/>
          <w:iCs/>
          <w:vertAlign w:val="subscript"/>
        </w:rPr>
        <w:t>2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a két léggömb térfogata,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m</w:t>
      </w:r>
      <w:r>
        <w:rPr>
          <w:b w:val="false"/>
          <w:bCs w:val="false"/>
          <w:i/>
          <w:iCs/>
          <w:vertAlign w:val="subscript"/>
        </w:rPr>
        <w:t xml:space="preserve">1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és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m</w:t>
      </w:r>
      <w:r>
        <w:rPr>
          <w:b w:val="false"/>
          <w:bCs w:val="false"/>
          <w:i/>
          <w:iCs/>
          <w:vertAlign w:val="subscript"/>
        </w:rPr>
        <w:t>2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a két léggömbben levő levegő tömege, a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 xml:space="preserve">p(h)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függvény az első feladatban meghatározott nyomás méret összefüggés,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 xml:space="preserve">M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 levegő mólsúlya,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 xml:space="preserve">R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 gázállandó és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 xml:space="preserve">T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a hőmérséklet. Mivel a folyamat lassan játszódik le a hőmérsékletet állandónak tekintjük.   Első közelítésben a léggömböket gömb alakúnak vehetjük, így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V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6</m:t>
            </m:r>
          </m:den>
        </m:f>
        <m:sSubSup>
          <m:e>
            <m:r>
              <w:rPr>
                <w:rFonts w:ascii="Cambria Math" w:hAnsi="Cambria Math"/>
              </w:rPr>
              <m:t xml:space="preserve">h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3</m:t>
            </m:r>
          </m:sup>
        </m:sSubSup>
      </m:oMath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és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V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6</m:t>
            </m:r>
          </m:den>
        </m:f>
        <m:sSubSup>
          <m:e>
            <m:r>
              <w:rPr>
                <w:rFonts w:ascii="Cambria Math" w:hAnsi="Cambria Math"/>
              </w:rPr>
              <m:t xml:space="preserve">h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3</m:t>
            </m:r>
          </m:sup>
        </m:sSubSup>
      </m:oMath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Figyelembe véve, hogy a két léggömbbe bezárt levegő mennyisége nem változhat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</m:oMath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ahol 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>m</w:t>
      </w:r>
      <w:r>
        <w:rPr>
          <w:b w:val="false"/>
          <w:bCs w:val="false"/>
          <w:i/>
          <w:iCs/>
          <w:vertAlign w:val="subscript"/>
        </w:rPr>
        <w:t>0</w:t>
      </w:r>
      <w:r>
        <w:rPr>
          <w:b w:val="false"/>
          <w:bCs w:val="false"/>
          <w:i/>
          <w:iCs/>
          <w:position w:val="0"/>
          <w:sz w:val="24"/>
          <w:vertAlign w:val="baseline"/>
        </w:rPr>
        <w:t xml:space="preserve">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állandó.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Végül tudjuk, hogy a csövön időegység alatt átáramló anyag mennyisége arányos a nyomáskülönbséggel, tehát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Δ</m:t>
            </m:r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Δ</m:t>
            </m:r>
            <m:r>
              <w:rPr>
                <w:rFonts w:ascii="Cambria Math" w:hAnsi="Cambria Math"/>
              </w:rPr>
              <m:t xml:space="preserve">t</m:t>
            </m:r>
          </m:den>
        </m:f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Δ</m:t>
            </m:r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Δ</m:t>
            </m:r>
            <m:r>
              <w:rPr>
                <w:rFonts w:ascii="Cambria Math" w:hAnsi="Cambria Math"/>
              </w:rPr>
              <m:t xml:space="preserve">t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α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p</m:t>
            </m:r>
            <m:d>
              <m:dPr>
                <m:begChr m:val="("/>
                <m:endChr m:val=")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p</m:t>
            </m:r>
            <m:d>
              <m:dPr>
                <m:begChr m:val="("/>
                <m:endChr m:val=")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</m:d>
          </m:e>
        </m:d>
      </m:oMath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ahol </w:t>
      </w:r>
      <w:r>
        <w:rPr>
          <w:rFonts w:ascii="Standard Symbols L" w:hAnsi="Standard Symbols L"/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 </w:t>
      </w:r>
      <w:r>
        <w:rPr>
          <w:rFonts w:ascii="Times New Roman" w:hAnsi="Times New Roman"/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egy a beépített fojtás által meghatározott állandó. Megjegyezzük, hogy a jobb mérhetőség kedvéért a 2. ill. a 3. mérésben ez nem ugyanakkora volt.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A fenti egyenletek a kezdeti méretek megadása után egyértelműen meghatározzák az összes mennyiség időfüggését.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Times New Roman" w:hAnsi="Times New Roman"/>
          <w:b w:val="false"/>
          <w:bCs w:val="false"/>
          <w:i/>
          <w:iCs/>
          <w:position w:val="0"/>
          <w:sz w:val="24"/>
          <w:vertAlign w:val="baseline"/>
        </w:rPr>
        <w:t xml:space="preserve">Az egyenletek helyes felírása 10 pont.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 </w:t>
      </w:r>
    </w:p>
    <w:sectPr>
      <w:headerReference w:type="default" r:id="rId9"/>
      <w:headerReference w:type="first" r:id="rId10"/>
      <w:footerReference w:type="default" r:id="rId11"/>
      <w:footerReference w:type="first" r:id="rId12"/>
      <w:type w:val="nextPage"/>
      <w:pgSz w:w="11906" w:h="16838"/>
      <w:pgMar w:left="1418" w:right="1418" w:header="709" w:top="765" w:footer="709" w:bottom="765" w:gutter="0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Tahoma">
    <w:charset w:val="00"/>
    <w:family w:val="swiss"/>
    <w:pitch w:val="variable"/>
  </w:font>
  <w:font w:name="Garamond">
    <w:charset w:val="00"/>
    <w:family w:val="roman"/>
    <w:pitch w:val="variable"/>
  </w:font>
  <w:font w:name="Standard Symbols L">
    <w:charset w:val="02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pBdr>
        <w:top w:val="single" w:sz="4" w:space="1" w:color="000000"/>
      </w:pBdr>
      <w:rPr/>
    </w:pPr>
    <w:r>
      <w:rPr>
        <w:lang w:val="hu-HU"/>
      </w:rPr>
      <w:t>OKTV 201</w:t>
    </w:r>
    <w:r>
      <w:rPr>
        <w:lang w:val="hu-HU"/>
      </w:rPr>
      <w:t>5</w:t>
    </w:r>
    <w:r>
      <w:rPr>
        <w:lang w:val="hu-HU"/>
      </w:rPr>
      <w:t>/201</w:t>
    </w:r>
    <w:r>
      <w:rPr>
        <w:lang w:val="hu-HU"/>
      </w:rPr>
      <w:t>6</w:t>
    </w:r>
    <w:r>
      <w:rPr>
        <w:lang w:val="hu-HU"/>
      </w:rPr>
      <w:tab/>
    </w:r>
    <w:r>
      <w:rPr/>
      <w:fldChar w:fldCharType="begin"/>
    </w:r>
    <w:r>
      <w:instrText> PAGE </w:instrText>
    </w:r>
    <w:r>
      <w:fldChar w:fldCharType="separate"/>
    </w:r>
    <w:r>
      <w:t>7</w:t>
    </w:r>
    <w:r>
      <w:fldChar w:fldCharType="end"/>
    </w:r>
    <w:r>
      <w:rPr>
        <w:lang w:val="hu-HU"/>
      </w:rPr>
      <w:tab/>
      <w:t>Döntő forduló</w:t>
    </w:r>
  </w:p>
  <w:p>
    <w:pPr>
      <w:pStyle w:val="Footer"/>
      <w:rPr>
        <w:lang w:val="hu-HU"/>
      </w:rPr>
    </w:pPr>
    <w:r>
      <w:rPr>
        <w:lang w:val="hu-HU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pBdr>
        <w:bottom w:val="single" w:sz="4" w:space="1" w:color="000000"/>
      </w:pBdr>
      <w:tabs>
        <w:tab w:val="center" w:pos="4536" w:leader="none"/>
      </w:tabs>
      <w:rPr>
        <w:lang w:val="hu-HU"/>
      </w:rPr>
    </w:pPr>
    <w:r>
      <w:rPr>
        <w:lang w:val="hu-HU"/>
      </w:rPr>
      <w:t>Fizika I</w:t>
    </w:r>
    <w:r>
      <w:rPr>
        <w:lang w:val="hu-HU"/>
      </w:rPr>
      <w:t>I</w:t>
    </w:r>
    <w:r>
      <w:rPr>
        <w:lang w:val="hu-HU"/>
      </w:rPr>
      <w:t>. kategória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Cs w:val="24"/>
        <w:lang w:val="hu-H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hu-HU" w:eastAsia="zh-CN" w:bidi="ar-SA"/>
    </w:rPr>
  </w:style>
  <w:style w:type="paragraph" w:styleId="Heading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  <w:outlineLvl w:val="3"/>
    </w:pPr>
    <w:rPr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b/>
      <w:i w:val="false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cs="Times New Roman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b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b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/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>
      <w:rFonts w:cs="Times New Roman"/>
    </w:rPr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>
      <w:rFonts w:ascii="Symbol" w:hAnsi="Symbol" w:cs="Symbol"/>
      <w:sz w:val="20"/>
    </w:rPr>
  </w:style>
  <w:style w:type="character" w:styleId="WW8Num38z1">
    <w:name w:val="WW8Num38z1"/>
    <w:qFormat/>
    <w:rPr>
      <w:rFonts w:ascii="Courier New" w:hAnsi="Courier New" w:cs="Courier New"/>
      <w:sz w:val="20"/>
    </w:rPr>
  </w:style>
  <w:style w:type="character" w:styleId="WW8Num38z2">
    <w:name w:val="WW8Num38z2"/>
    <w:qFormat/>
    <w:rPr>
      <w:rFonts w:ascii="Wingdings" w:hAnsi="Wingdings" w:cs="Wingdings"/>
      <w:sz w:val="20"/>
    </w:rPr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Bekezdsalapbettpusa">
    <w:name w:val="Bekezdés alapbetűtípusa"/>
    <w:qFormat/>
    <w:rPr/>
  </w:style>
  <w:style w:type="character" w:styleId="InternetLink">
    <w:name w:val="Internet Link"/>
    <w:rPr>
      <w:color w:val="0000FF"/>
      <w:u w:val="single"/>
    </w:rPr>
  </w:style>
  <w:style w:type="character" w:styleId="SzleshasbChar">
    <w:name w:val="!Széles hasáb Char"/>
    <w:qFormat/>
    <w:rPr>
      <w:sz w:val="21"/>
      <w:szCs w:val="21"/>
      <w:lang w:val="hu-HU" w:bidi="ar-SA"/>
    </w:rPr>
  </w:style>
  <w:style w:type="character" w:styleId="Applestylespan">
    <w:name w:val="apple-style-span"/>
    <w:basedOn w:val="Bekezdsalapbettpusa"/>
    <w:qFormat/>
    <w:rPr/>
  </w:style>
  <w:style w:type="character" w:styleId="Appletabspan">
    <w:name w:val="apple-tab-span"/>
    <w:basedOn w:val="Bekezdsalapbettpusa"/>
    <w:qFormat/>
    <w:rPr/>
  </w:style>
  <w:style w:type="character" w:styleId="PageNumber">
    <w:name w:val="Page Number"/>
    <w:basedOn w:val="Bekezdsalapbettpusa"/>
    <w:rPr/>
  </w:style>
  <w:style w:type="character" w:styleId="LfejChar">
    <w:name w:val="Élőfej Char"/>
    <w:qFormat/>
    <w:rPr>
      <w:sz w:val="24"/>
      <w:szCs w:val="24"/>
    </w:rPr>
  </w:style>
  <w:style w:type="character" w:styleId="LlbChar">
    <w:name w:val="Élőláb Char"/>
    <w:qFormat/>
    <w:rPr>
      <w:sz w:val="24"/>
      <w:szCs w:val="24"/>
    </w:rPr>
  </w:style>
  <w:style w:type="character" w:styleId="BuborkszvegChar">
    <w:name w:val="Buborékszöveg Char"/>
    <w:qFormat/>
    <w:rPr>
      <w:rFonts w:ascii="Tahoma" w:hAnsi="Tahoma" w:cs="Tahoma"/>
      <w:sz w:val="16"/>
      <w:szCs w:val="16"/>
    </w:rPr>
  </w:style>
  <w:style w:type="character" w:styleId="Szvegtrzs2Char">
    <w:name w:val="Szövegtörzs 2 Char"/>
    <w:qFormat/>
    <w:rPr>
      <w:sz w:val="24"/>
      <w:szCs w:val="24"/>
    </w:rPr>
  </w:style>
  <w:style w:type="character" w:styleId="Dokulink">
    <w:name w:val="dokulink"/>
    <w:qFormat/>
    <w:rPr/>
  </w:style>
  <w:style w:type="character" w:styleId="StrongEmphasis">
    <w:name w:val="Strong Emphasis"/>
    <w:rPr>
      <w:rFonts w:cs="Times New Roman"/>
      <w:b/>
      <w:bCs/>
    </w:rPr>
  </w:style>
  <w:style w:type="character" w:styleId="CmChar">
    <w:name w:val="Cím Char"/>
    <w:qFormat/>
    <w:rPr>
      <w:b/>
      <w:sz w:val="72"/>
    </w:rPr>
  </w:style>
  <w:style w:type="paragraph" w:styleId="Heading">
    <w:name w:val="Heading"/>
    <w:basedOn w:val="Normal"/>
    <w:next w:val="TextBody"/>
    <w:qFormat/>
    <w:pPr>
      <w:jc w:val="center"/>
    </w:pPr>
    <w:rPr>
      <w:b/>
      <w:sz w:val="72"/>
      <w:szCs w:val="20"/>
      <w:lang w:val="hu-HU"/>
    </w:rPr>
  </w:style>
  <w:style w:type="paragraph" w:styleId="TextBody">
    <w:name w:val="Text Body"/>
    <w:basedOn w:val="Normal"/>
    <w:pPr>
      <w:jc w:val="both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Szleshasb">
    <w:name w:val="!Széles hasáb"/>
    <w:basedOn w:val="Normal"/>
    <w:qFormat/>
    <w:pPr>
      <w:jc w:val="both"/>
    </w:pPr>
    <w:rPr>
      <w:sz w:val="21"/>
      <w:szCs w:val="21"/>
    </w:rPr>
  </w:style>
  <w:style w:type="paragraph" w:styleId="NormlWeb">
    <w:name w:val="Normál (Web)"/>
    <w:basedOn w:val="Normal"/>
    <w:qFormat/>
    <w:pPr>
      <w:spacing w:before="280" w:after="28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</w:pPr>
    <w:rPr>
      <w:lang w:val="hu-HU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</w:pPr>
    <w:rPr>
      <w:lang w:val="hu-HU"/>
    </w:rPr>
  </w:style>
  <w:style w:type="paragraph" w:styleId="Buborkszveg">
    <w:name w:val="Buborékszöveg"/>
    <w:basedOn w:val="Normal"/>
    <w:qFormat/>
    <w:pPr/>
    <w:rPr>
      <w:rFonts w:ascii="Tahoma" w:hAnsi="Tahoma" w:cs="Tahoma"/>
      <w:sz w:val="16"/>
      <w:szCs w:val="16"/>
      <w:lang w:val="hu-HU"/>
    </w:rPr>
  </w:style>
  <w:style w:type="paragraph" w:styleId="Szvegtrzs2">
    <w:name w:val="Szövegtörzs 2"/>
    <w:basedOn w:val="Normal"/>
    <w:qFormat/>
    <w:pPr>
      <w:spacing w:lineRule="auto" w:line="480" w:before="0" w:after="120"/>
    </w:pPr>
    <w:rPr>
      <w:lang w:val="hu-HU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Kpalrs">
    <w:name w:val="Képaláírás"/>
    <w:basedOn w:val="Normal"/>
    <w:next w:val="Normal"/>
    <w:qFormat/>
    <w:pPr/>
    <w:rPr>
      <w:b/>
      <w:bCs/>
      <w:sz w:val="20"/>
      <w:szCs w:val="20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Application>LibreOffice/5.0.5.2$Linux_X86_64 LibreOffice_project/00m0$Build-2</Application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2015-03-15T19:29:00Z</dcterms:created>
  <dc:creator>eszasz</dc:creator>
  <dc:language>hu-HU</dc:language>
  <cp:lastPrinted>2016-03-24T11:01:00Z</cp:lastPrinted>
  <dcterms:modified xsi:type="dcterms:W3CDTF">2016-04-03T16:54:11Z</dcterms:modified>
  <cp:revision>49</cp:revision>
  <dc:title>KÖZÖS FELADATOK</dc:title>
</cp:coreProperties>
</file>