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8151"/>
      </w:tblGrid>
      <w:tr w:rsidR="00BD01A7" w:rsidRPr="008F3A3B">
        <w:trPr>
          <w:jc w:val="center"/>
        </w:trPr>
        <w:tc>
          <w:tcPr>
            <w:tcW w:w="9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D01A7" w:rsidRPr="008F3A3B" w:rsidRDefault="004B3761" w:rsidP="00081BE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81000" cy="638175"/>
                  <wp:effectExtent l="0" t="0" r="0" b="0"/>
                  <wp:docPr id="1" name="Kép 1" descr="ohokev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okev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D01A7" w:rsidRPr="008F3A3B" w:rsidRDefault="00BD01A7" w:rsidP="00081BEF">
            <w:pPr>
              <w:rPr>
                <w:b/>
                <w:color w:val="000000"/>
                <w:sz w:val="28"/>
                <w:szCs w:val="28"/>
              </w:rPr>
            </w:pPr>
            <w:r w:rsidRPr="008F3A3B">
              <w:rPr>
                <w:rFonts w:ascii="Garamond" w:hAnsi="Garamond" w:cs="Arial"/>
                <w:b/>
                <w:spacing w:val="46"/>
                <w:sz w:val="44"/>
                <w:szCs w:val="44"/>
              </w:rPr>
              <w:t>Oktatási Hivatal</w:t>
            </w:r>
          </w:p>
        </w:tc>
      </w:tr>
      <w:tr w:rsidR="002375C9" w:rsidRPr="008F3A3B">
        <w:trPr>
          <w:jc w:val="center"/>
        </w:trPr>
        <w:tc>
          <w:tcPr>
            <w:tcW w:w="921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375C9" w:rsidRPr="005D1505" w:rsidRDefault="002375C9" w:rsidP="00722DE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375C9" w:rsidRPr="005D1505" w:rsidRDefault="002375C9" w:rsidP="00722D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D1505">
              <w:rPr>
                <w:b/>
                <w:color w:val="000000"/>
                <w:sz w:val="28"/>
                <w:szCs w:val="28"/>
              </w:rPr>
              <w:t>A 20</w:t>
            </w:r>
            <w:r w:rsidR="00E10517">
              <w:rPr>
                <w:b/>
                <w:color w:val="000000"/>
                <w:sz w:val="28"/>
                <w:szCs w:val="28"/>
              </w:rPr>
              <w:t>14</w:t>
            </w:r>
            <w:r w:rsidRPr="005D1505">
              <w:rPr>
                <w:b/>
                <w:color w:val="000000"/>
                <w:sz w:val="28"/>
                <w:szCs w:val="28"/>
              </w:rPr>
              <w:t>/20</w:t>
            </w:r>
            <w:r w:rsidR="00E10517">
              <w:rPr>
                <w:b/>
                <w:color w:val="000000"/>
                <w:sz w:val="28"/>
                <w:szCs w:val="28"/>
              </w:rPr>
              <w:t>15</w:t>
            </w:r>
            <w:r w:rsidRPr="005D1505">
              <w:rPr>
                <w:b/>
                <w:color w:val="000000"/>
                <w:sz w:val="28"/>
                <w:szCs w:val="28"/>
              </w:rPr>
              <w:t>. tanévi</w:t>
            </w:r>
          </w:p>
          <w:p w:rsidR="002375C9" w:rsidRPr="005D1505" w:rsidRDefault="002375C9" w:rsidP="00722D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D1505">
              <w:rPr>
                <w:b/>
                <w:color w:val="000000"/>
                <w:sz w:val="28"/>
                <w:szCs w:val="28"/>
              </w:rPr>
              <w:t>Országos Középiskolai Tanulmányi Verseny</w:t>
            </w:r>
          </w:p>
          <w:p w:rsidR="002375C9" w:rsidRPr="005D1505" w:rsidRDefault="00E47D95" w:rsidP="00722D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döntő</w:t>
            </w:r>
            <w:r w:rsidR="002375C9" w:rsidRPr="005D1505">
              <w:rPr>
                <w:b/>
                <w:color w:val="000000"/>
                <w:sz w:val="28"/>
                <w:szCs w:val="28"/>
              </w:rPr>
              <w:t xml:space="preserve"> forduló</w:t>
            </w:r>
            <w:r w:rsidR="002375C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2375C9" w:rsidRPr="005D1505" w:rsidRDefault="002375C9" w:rsidP="00722DE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375C9" w:rsidRDefault="002375C9" w:rsidP="00722DEF">
            <w:pPr>
              <w:jc w:val="center"/>
              <w:rPr>
                <w:b/>
                <w:caps/>
                <w:color w:val="000000"/>
                <w:sz w:val="32"/>
                <w:szCs w:val="32"/>
              </w:rPr>
            </w:pPr>
            <w:r>
              <w:rPr>
                <w:b/>
                <w:caps/>
                <w:color w:val="000000"/>
                <w:sz w:val="32"/>
                <w:szCs w:val="32"/>
              </w:rPr>
              <w:t xml:space="preserve">Fizika </w:t>
            </w:r>
            <w:r w:rsidR="00EB1F9B">
              <w:rPr>
                <w:b/>
                <w:caps/>
                <w:color w:val="000000"/>
                <w:sz w:val="32"/>
                <w:szCs w:val="32"/>
              </w:rPr>
              <w:t>I</w:t>
            </w:r>
            <w:r>
              <w:rPr>
                <w:b/>
                <w:caps/>
                <w:color w:val="000000"/>
                <w:sz w:val="32"/>
                <w:szCs w:val="32"/>
              </w:rPr>
              <w:t>. kategória</w:t>
            </w:r>
          </w:p>
          <w:p w:rsidR="00F91634" w:rsidRDefault="00F91634" w:rsidP="00F9163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2015-ben, a Fény Évében</w:t>
            </w:r>
          </w:p>
          <w:p w:rsidR="002375C9" w:rsidRDefault="002375C9" w:rsidP="00722DEF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:rsidR="002375C9" w:rsidRDefault="00637F19" w:rsidP="00722DEF">
            <w:pPr>
              <w:jc w:val="center"/>
              <w:rPr>
                <w:b/>
                <w:cap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aps/>
                <w:color w:val="000000"/>
                <w:sz w:val="28"/>
                <w:szCs w:val="28"/>
                <w:u w:val="single"/>
              </w:rPr>
              <w:t>Megoldási Útmutató</w:t>
            </w:r>
          </w:p>
          <w:p w:rsidR="00F91634" w:rsidRPr="00EE5262" w:rsidRDefault="00F91634" w:rsidP="00722DEF">
            <w:pPr>
              <w:jc w:val="center"/>
              <w:rPr>
                <w:b/>
                <w:caps/>
                <w:color w:val="000000"/>
                <w:sz w:val="28"/>
                <w:szCs w:val="28"/>
                <w:u w:val="single"/>
              </w:rPr>
            </w:pPr>
          </w:p>
        </w:tc>
      </w:tr>
    </w:tbl>
    <w:p w:rsidR="002375C9" w:rsidRPr="00B043A5" w:rsidRDefault="002375C9" w:rsidP="002375C9">
      <w:pPr>
        <w:spacing w:line="360" w:lineRule="auto"/>
      </w:pPr>
    </w:p>
    <w:p w:rsidR="00FB4BC9" w:rsidRDefault="00FB4BC9" w:rsidP="00FB4B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E10517">
        <w:rPr>
          <w:b/>
          <w:bCs/>
          <w:sz w:val="28"/>
          <w:szCs w:val="28"/>
        </w:rPr>
        <w:t>Zónalemez leképezési tulajdonságai”</w:t>
      </w:r>
    </w:p>
    <w:p w:rsidR="00FB4BC9" w:rsidRDefault="00FB4BC9" w:rsidP="00FB4BC9">
      <w:pPr>
        <w:jc w:val="center"/>
      </w:pPr>
    </w:p>
    <w:p w:rsidR="00CC6A8D" w:rsidRPr="00CC6A8D" w:rsidRDefault="00E10517" w:rsidP="00CC6A8D">
      <w:pPr>
        <w:rPr>
          <w:b/>
        </w:rPr>
      </w:pPr>
      <w:r>
        <w:rPr>
          <w:b/>
        </w:rPr>
        <w:t>B</w:t>
      </w:r>
      <w:r w:rsidR="003A7D92" w:rsidRPr="003A7D92">
        <w:rPr>
          <w:b/>
        </w:rPr>
        <w:t>evezető:</w:t>
      </w:r>
    </w:p>
    <w:p w:rsidR="00CC6A8D" w:rsidRPr="00CC6A8D" w:rsidRDefault="00CC6A8D" w:rsidP="00CC6A8D">
      <w:pPr>
        <w:keepNext/>
      </w:pPr>
      <w:r>
        <w:tab/>
      </w:r>
      <w:r w:rsidR="004B3761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bottom</wp:align>
            </wp:positionV>
            <wp:extent cx="1371600" cy="1371600"/>
            <wp:effectExtent l="0" t="0" r="0" b="0"/>
            <wp:wrapSquare wrapText="bothSides"/>
            <wp:docPr id="2" name="Kép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705" w:rsidRDefault="00BC18B3" w:rsidP="00CC6A8D">
      <w:pPr>
        <w:keepNext/>
      </w:pPr>
      <w:r>
        <w:t>A mérési feladat egy úgynevezett</w:t>
      </w:r>
      <w:r w:rsidR="00CC6A8D">
        <w:t xml:space="preserve"> zónalemez leképezési tulajdonságainak vizsgálata. A zónalemez átlátszó és átlátszatlan koncentrikus gyűrűket tartalmazó lemez (lásd ábra). </w:t>
      </w:r>
      <w:r>
        <w:t xml:space="preserve">A gyűrűk </w:t>
      </w:r>
      <w:r w:rsidR="00D35E09">
        <w:t xml:space="preserve">úgy vannak megrajzolva, hogy az </w:t>
      </w:r>
      <w:r w:rsidR="00D35E09">
        <w:rPr>
          <w:i/>
        </w:rPr>
        <w:t>n</w:t>
      </w:r>
      <w:r w:rsidR="00D35E09">
        <w:t>-ik gyűrű határának sugara</w:t>
      </w:r>
      <w:r w:rsidR="00D35E09" w:rsidRPr="00D35E09">
        <w:rPr>
          <w:position w:val="-12"/>
        </w:rPr>
        <w:object w:dxaOrig="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8pt" o:ole="">
            <v:imagedata r:id="rId9" o:title=""/>
          </v:shape>
          <o:OLEObject Type="Embed" ProgID="Equation.3" ShapeID="_x0000_i1025" DrawAspect="Content" ObjectID="_1489287609" r:id="rId10"/>
        </w:object>
      </w:r>
      <w:r w:rsidR="00D35E09">
        <w:t xml:space="preserve"> arányos </w:t>
      </w:r>
      <w:r w:rsidR="00D35E09" w:rsidRPr="00D35E09">
        <w:rPr>
          <w:position w:val="-8"/>
        </w:rPr>
        <w:object w:dxaOrig="380" w:dyaOrig="360">
          <v:shape id="_x0000_i1026" type="#_x0000_t75" style="width:18.75pt;height:18pt" o:ole="">
            <v:imagedata r:id="rId11" o:title=""/>
          </v:shape>
          <o:OLEObject Type="Embed" ProgID="Equation.3" ShapeID="_x0000_i1026" DrawAspect="Content" ObjectID="_1489287610" r:id="rId12"/>
        </w:object>
      </w:r>
      <w:r w:rsidR="00D35E09">
        <w:t>-el. Ez azt eredményezi, hogy</w:t>
      </w:r>
      <w:r w:rsidR="00D35E09" w:rsidRPr="00D35E09">
        <w:rPr>
          <w:position w:val="-12"/>
        </w:rPr>
        <w:object w:dxaOrig="1180" w:dyaOrig="380">
          <v:shape id="_x0000_i1027" type="#_x0000_t75" style="width:59.25pt;height:18.75pt" o:ole="">
            <v:imagedata r:id="rId13" o:title=""/>
          </v:shape>
          <o:OLEObject Type="Embed" ProgID="Equation.3" ShapeID="_x0000_i1027" DrawAspect="Content" ObjectID="_1489287611" r:id="rId14"/>
        </w:object>
      </w:r>
      <w:r w:rsidR="00D35E09">
        <w:t xml:space="preserve">  ahol </w:t>
      </w:r>
      <w:r w:rsidR="00D35E09">
        <w:rPr>
          <w:i/>
        </w:rPr>
        <w:t>c</w:t>
      </w:r>
      <w:r w:rsidR="00D35E09">
        <w:t xml:space="preserve"> állandó (tehát a gyűrűk területe egyforma.)</w:t>
      </w:r>
    </w:p>
    <w:p w:rsidR="00AB5705" w:rsidRDefault="00AB5705" w:rsidP="00CC6A8D">
      <w:pPr>
        <w:keepNext/>
      </w:pPr>
    </w:p>
    <w:p w:rsidR="00CC6A8D" w:rsidRPr="00D35E09" w:rsidRDefault="00913C65" w:rsidP="00CC6A8D">
      <w:pPr>
        <w:keepNext/>
      </w:pPr>
      <w:r>
        <w:t>A zónalemez leképezése azon az elven alapszik, hogy valamely felületről kiinduló fény intenzitását egy pontban a felület pontjairól kiinduló gömbhullámok interferenciája adja (Huygens-Fresnel elv). Ezért párhuzamos fény</w:t>
      </w:r>
      <w:r w:rsidR="00AE20F8">
        <w:t>nyalábbal tö</w:t>
      </w:r>
      <w:r>
        <w:t>r</w:t>
      </w:r>
      <w:r w:rsidR="00AE20F8">
        <w:t>t</w:t>
      </w:r>
      <w:r>
        <w:t xml:space="preserve">énő </w:t>
      </w:r>
      <w:r w:rsidR="00AE20F8">
        <w:t xml:space="preserve">megvilágítás esetén </w:t>
      </w:r>
      <w:r>
        <w:t xml:space="preserve">adott </w:t>
      </w:r>
      <w:r>
        <w:rPr>
          <w:i/>
        </w:rPr>
        <w:t>c</w:t>
      </w:r>
      <w:r>
        <w:t xml:space="preserve">  mellett mindig van egy olyan pont a lemez középpontján átmenő rá merőleges egyenes mentén, amire teljesül, hogy az átlátszatlan tartományokból pont a hullámhossz felének megfelelő fáziskülönbséggel érkezne a fény mint a szomszédos átlátszóból.  </w:t>
      </w:r>
      <w:r w:rsidR="00AE20F8">
        <w:t xml:space="preserve">Ezért </w:t>
      </w:r>
      <w:r w:rsidR="00B26C38">
        <w:t>az átlátszatlan területekkel a destruktív interferenciát okozó tartományokat kitakarjuk. Így egy erős fényintenzitást kapunk a kérdéses pontban</w:t>
      </w:r>
      <w:r w:rsidR="00881169">
        <w:t>, (a fókuszpontban)</w:t>
      </w:r>
      <w:r w:rsidR="00B26C38">
        <w:t>.</w:t>
      </w:r>
      <w:r w:rsidR="00881169">
        <w:t xml:space="preserve"> Megjegyezzük, hogy a zónák sugarát úgy kell megválasztani, hogy a fókusztávolság sokkal nagyobb legyen mint a beeső fény λ hullámhossza</w:t>
      </w:r>
      <w:r w:rsidR="00D30C8C">
        <w:t>,</w:t>
      </w:r>
      <w:r w:rsidR="00881169">
        <w:t xml:space="preserve"> különben a kioltási feltétel nem pontosan teljesül.  </w:t>
      </w:r>
      <w:r w:rsidR="00B26C38">
        <w:t xml:space="preserve"> </w:t>
      </w:r>
    </w:p>
    <w:p w:rsidR="00CC6A8D" w:rsidRDefault="00CC6A8D" w:rsidP="00FB4BC9">
      <w:pPr>
        <w:jc w:val="both"/>
        <w:rPr>
          <w:b/>
        </w:rPr>
      </w:pPr>
    </w:p>
    <w:p w:rsidR="007D08A8" w:rsidRDefault="007D08A8" w:rsidP="00FB4BC9">
      <w:pPr>
        <w:jc w:val="both"/>
        <w:rPr>
          <w:b/>
        </w:rPr>
      </w:pPr>
      <w:r w:rsidRPr="007D08A8">
        <w:rPr>
          <w:b/>
        </w:rPr>
        <w:t>A méréshez használt eszközök:</w:t>
      </w:r>
    </w:p>
    <w:p w:rsidR="007D08A8" w:rsidRDefault="007D08A8" w:rsidP="00FB4BC9">
      <w:pPr>
        <w:jc w:val="both"/>
      </w:pPr>
      <w:r>
        <w:t>1db led-es lámpa</w:t>
      </w:r>
    </w:p>
    <w:p w:rsidR="007D08A8" w:rsidRDefault="007D08A8" w:rsidP="00FB4BC9">
      <w:pPr>
        <w:jc w:val="both"/>
      </w:pPr>
      <w:r>
        <w:t>1db kondenzor lencse</w:t>
      </w:r>
    </w:p>
    <w:p w:rsidR="007D08A8" w:rsidRDefault="007D08A8" w:rsidP="00FB4BC9">
      <w:pPr>
        <w:jc w:val="both"/>
      </w:pPr>
      <w:r>
        <w:t>1db zónalemez</w:t>
      </w:r>
    </w:p>
    <w:p w:rsidR="007D08A8" w:rsidRDefault="007D08A8" w:rsidP="00FB4BC9">
      <w:pPr>
        <w:jc w:val="both"/>
      </w:pPr>
      <w:r>
        <w:t>1db T alakú tárgy</w:t>
      </w:r>
    </w:p>
    <w:p w:rsidR="007D08A8" w:rsidRDefault="007D08A8" w:rsidP="00FB4BC9">
      <w:pPr>
        <w:jc w:val="both"/>
      </w:pPr>
      <w:r>
        <w:t>1 db ernyő</w:t>
      </w:r>
    </w:p>
    <w:p w:rsidR="004F1843" w:rsidRDefault="004F1843" w:rsidP="00FB4BC9">
      <w:pPr>
        <w:jc w:val="both"/>
      </w:pPr>
      <w:r>
        <w:t>1 db mérőrúd</w:t>
      </w:r>
    </w:p>
    <w:p w:rsidR="00A00B96" w:rsidRPr="007D08A8" w:rsidRDefault="00A00B96" w:rsidP="00FB4BC9">
      <w:pPr>
        <w:jc w:val="both"/>
      </w:pPr>
      <w:r>
        <w:t>3 db különböző hullámhosszú színszűrő, kék λ=480nm, zöld λ=535nm, piros λ=640nm</w:t>
      </w:r>
    </w:p>
    <w:p w:rsidR="00CC6A8D" w:rsidRDefault="00CC6A8D" w:rsidP="00FB4BC9">
      <w:pPr>
        <w:jc w:val="both"/>
        <w:rPr>
          <w:b/>
        </w:rPr>
      </w:pPr>
    </w:p>
    <w:p w:rsidR="00CC6A8D" w:rsidRDefault="00A00B96" w:rsidP="00FB4BC9">
      <w:pPr>
        <w:jc w:val="both"/>
        <w:rPr>
          <w:b/>
        </w:rPr>
      </w:pPr>
      <w:r>
        <w:rPr>
          <w:b/>
        </w:rPr>
        <w:t>A mérés összeállítása:</w:t>
      </w:r>
    </w:p>
    <w:p w:rsidR="00A00B96" w:rsidRPr="00A00B96" w:rsidRDefault="00F91634" w:rsidP="00FB4BC9">
      <w:pPr>
        <w:jc w:val="both"/>
      </w:pPr>
      <w:r>
        <w:t>A kondenzor lencse mögött kb. 5</w:t>
      </w:r>
      <w:r w:rsidR="00A00B96">
        <w:t>cm távolságra helyezze el a lámpát. A lencse másik oldalán helyezze el a zónalemezt úgy, hogy azon a lehető legnagyobb legyen a</w:t>
      </w:r>
      <w:r w:rsidR="008167E8">
        <w:t xml:space="preserve"> megvilágítás (a lencsétől </w:t>
      </w:r>
      <w:r w:rsidR="008167E8">
        <w:lastRenderedPageBreak/>
        <w:t>kb. 5</w:t>
      </w:r>
      <w:r w:rsidR="00A00B96">
        <w:t xml:space="preserve">0cm). A tárgyat és a színszűrőt helyezze a zónalemez és a lencse közé. Az ernyő mozgatásával keresse meg a tárgy éles képét.   </w:t>
      </w:r>
    </w:p>
    <w:p w:rsidR="00CC6A8D" w:rsidRDefault="00CC6A8D" w:rsidP="00FB4BC9">
      <w:pPr>
        <w:jc w:val="both"/>
        <w:rPr>
          <w:b/>
        </w:rPr>
      </w:pPr>
    </w:p>
    <w:p w:rsidR="00CC6A8D" w:rsidRDefault="00CC6A8D" w:rsidP="00FB4BC9">
      <w:pPr>
        <w:jc w:val="both"/>
        <w:rPr>
          <w:b/>
        </w:rPr>
      </w:pPr>
    </w:p>
    <w:p w:rsidR="00CC6A8D" w:rsidRDefault="00CC6A8D" w:rsidP="00FB4BC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C6A8D" w:rsidRDefault="00CC6A8D" w:rsidP="00FB4BC9">
      <w:pPr>
        <w:jc w:val="both"/>
        <w:rPr>
          <w:b/>
        </w:rPr>
      </w:pPr>
    </w:p>
    <w:p w:rsidR="00CC6A8D" w:rsidRDefault="00CC6A8D" w:rsidP="00FB4BC9">
      <w:pPr>
        <w:jc w:val="both"/>
        <w:rPr>
          <w:b/>
        </w:rPr>
      </w:pPr>
    </w:p>
    <w:p w:rsidR="00CC6A8D" w:rsidRDefault="00CC6A8D" w:rsidP="00FB4BC9">
      <w:pPr>
        <w:jc w:val="both"/>
        <w:rPr>
          <w:b/>
        </w:rPr>
      </w:pPr>
    </w:p>
    <w:p w:rsidR="00FB4BC9" w:rsidRPr="003A7D92" w:rsidRDefault="003A7D92" w:rsidP="00FB4BC9">
      <w:pPr>
        <w:jc w:val="both"/>
        <w:rPr>
          <w:b/>
        </w:rPr>
      </w:pPr>
      <w:r w:rsidRPr="003A7D92">
        <w:rPr>
          <w:b/>
        </w:rPr>
        <w:t>Mérési feladatok:</w:t>
      </w:r>
    </w:p>
    <w:p w:rsidR="00FB4BC9" w:rsidRDefault="00FB4BC9" w:rsidP="00FB4BC9">
      <w:pPr>
        <w:jc w:val="both"/>
      </w:pPr>
    </w:p>
    <w:p w:rsidR="00FB4BC9" w:rsidRDefault="00187D0C" w:rsidP="00FB4BC9">
      <w:pPr>
        <w:jc w:val="both"/>
      </w:pPr>
      <w:r>
        <w:t>I. Külön-külön mindhárom színszűrő alkalmazása mellett igazolja, hogy a lencséknél megismert leképezési és nagyítási törvény a zónalemezre is érvényes! A méréshez válasszon 4-5 különböző tárgytávolságot! Az eredményeket ábrázolja grafikusan! Igyekezzen a legmegfelelőbb ábrázolási módot megtalálni.</w:t>
      </w:r>
    </w:p>
    <w:p w:rsidR="00FB4BC9" w:rsidRPr="00B91C91" w:rsidRDefault="00B91C91" w:rsidP="00FB4BC9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26AC">
        <w:rPr>
          <w:i/>
        </w:rPr>
        <w:t>10</w:t>
      </w:r>
      <w:r w:rsidRPr="00B91C91">
        <w:rPr>
          <w:i/>
        </w:rPr>
        <w:t xml:space="preserve"> pont</w:t>
      </w:r>
    </w:p>
    <w:p w:rsidR="00B91C91" w:rsidRDefault="00B91C91" w:rsidP="00FB4BC9">
      <w:pPr>
        <w:jc w:val="both"/>
      </w:pPr>
    </w:p>
    <w:p w:rsidR="00652029" w:rsidRDefault="00187D0C" w:rsidP="00FB4BC9">
      <w:pPr>
        <w:jc w:val="both"/>
      </w:pPr>
      <w:r>
        <w:t>II. Mindhárom szűrő esetén az előző mérésből határozza meg a fókusztávolságot! Vizsgálja meg, hogy a fókusztávol</w:t>
      </w:r>
      <w:r w:rsidR="00305C12">
        <w:t>ság hogyan függ a hullámhossztól</w:t>
      </w:r>
      <w:r w:rsidR="00304576">
        <w:t>! Itt i</w:t>
      </w:r>
      <w:r>
        <w:t>s készítsen grafikont!</w:t>
      </w:r>
    </w:p>
    <w:p w:rsidR="00187D0C" w:rsidRDefault="00187D0C" w:rsidP="00FB4BC9">
      <w:pPr>
        <w:jc w:val="both"/>
      </w:pPr>
    </w:p>
    <w:p w:rsidR="00187D0C" w:rsidRDefault="00187D0C" w:rsidP="00FB4BC9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26AC">
        <w:rPr>
          <w:i/>
        </w:rPr>
        <w:t>10</w:t>
      </w:r>
      <w:r>
        <w:rPr>
          <w:i/>
        </w:rPr>
        <w:t xml:space="preserve"> pont</w:t>
      </w:r>
    </w:p>
    <w:p w:rsidR="00187D0C" w:rsidRDefault="00187D0C" w:rsidP="00FB4BC9">
      <w:pPr>
        <w:jc w:val="both"/>
      </w:pPr>
    </w:p>
    <w:p w:rsidR="00305C12" w:rsidRDefault="00187D0C" w:rsidP="00FB4BC9">
      <w:pPr>
        <w:jc w:val="both"/>
      </w:pPr>
      <w:r>
        <w:t xml:space="preserve">III. </w:t>
      </w:r>
      <w:r w:rsidR="00305C12">
        <w:t xml:space="preserve">A </w:t>
      </w:r>
      <w:r>
        <w:t xml:space="preserve">kapott </w:t>
      </w:r>
      <w:r w:rsidR="00305C12">
        <w:t>fókusztávolság-hullámhossz összefüggést igazolja elméleti számolással! A számoláskor használja ki, hogy a fókusztávolság sokkal nagyobb a hullámhossznál!</w:t>
      </w:r>
    </w:p>
    <w:p w:rsidR="00305C12" w:rsidRDefault="00305C12" w:rsidP="00FB4BC9">
      <w:pPr>
        <w:jc w:val="both"/>
      </w:pPr>
    </w:p>
    <w:p w:rsidR="00305C12" w:rsidRDefault="00305C12" w:rsidP="00FB4BC9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26AC">
        <w:rPr>
          <w:i/>
        </w:rPr>
        <w:t>10</w:t>
      </w:r>
      <w:r>
        <w:rPr>
          <w:i/>
        </w:rPr>
        <w:t xml:space="preserve"> pont</w:t>
      </w:r>
    </w:p>
    <w:p w:rsidR="00305C12" w:rsidRDefault="00305C12" w:rsidP="00FB4BC9">
      <w:pPr>
        <w:jc w:val="both"/>
        <w:rPr>
          <w:i/>
        </w:rPr>
      </w:pPr>
    </w:p>
    <w:p w:rsidR="002726AC" w:rsidRDefault="00305C12" w:rsidP="00FB4BC9">
      <w:pPr>
        <w:jc w:val="both"/>
      </w:pPr>
      <w:r>
        <w:t xml:space="preserve">IV. A lencsével ellentétben a zónalemeznek több, de sokkal kevésbé éles, fókusztávolsága is van, amelyek rövidebbek az elsődlegesnél. A zöld színszűrő alkalmazása mellett keressen egy rövidebb fókusztávolságot is! Adjon elméleti magyarázatot a rövidebb fókusztávolság megjelenésére! </w:t>
      </w:r>
      <w:r w:rsidR="002726AC">
        <w:t xml:space="preserve">Vegye figyelembe, hogy ekkor a kioltás már nem tökéletesen teljesül. </w:t>
      </w:r>
    </w:p>
    <w:p w:rsidR="002726AC" w:rsidRDefault="002726AC" w:rsidP="00FB4BC9">
      <w:pPr>
        <w:jc w:val="both"/>
      </w:pPr>
    </w:p>
    <w:p w:rsidR="00187D0C" w:rsidRPr="00187D0C" w:rsidRDefault="002726AC" w:rsidP="00FB4B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10 pont</w:t>
      </w:r>
      <w:r w:rsidR="00305C12">
        <w:t xml:space="preserve">        </w:t>
      </w:r>
    </w:p>
    <w:p w:rsidR="00187D0C" w:rsidRDefault="00187D0C" w:rsidP="00FB4BC9">
      <w:pPr>
        <w:jc w:val="both"/>
      </w:pPr>
    </w:p>
    <w:p w:rsidR="00187D0C" w:rsidRDefault="00187D0C" w:rsidP="00FB4BC9">
      <w:pPr>
        <w:jc w:val="both"/>
      </w:pPr>
    </w:p>
    <w:p w:rsidR="00070810" w:rsidRDefault="00652029" w:rsidP="00D5420B">
      <w:pPr>
        <w:spacing w:line="360" w:lineRule="auto"/>
        <w:rPr>
          <w:i/>
        </w:rPr>
      </w:pPr>
      <w:r w:rsidRPr="00070810">
        <w:rPr>
          <w:i/>
        </w:rPr>
        <w:t>A mérés elvégzéséhez 4 óra áll rendelkezésre</w:t>
      </w:r>
      <w:r w:rsidR="00070810">
        <w:rPr>
          <w:i/>
        </w:rPr>
        <w:t>. A feladatok megoldásához számítógép és telekommunikációs eszköz kivételével bármilyen segédeszköz használható. Ha valamelyik eszközzel problémája van</w:t>
      </w:r>
      <w:r w:rsidR="00DE5287">
        <w:rPr>
          <w:i/>
        </w:rPr>
        <w:t>,</w:t>
      </w:r>
      <w:r w:rsidR="00070810">
        <w:rPr>
          <w:i/>
        </w:rPr>
        <w:t xml:space="preserve"> forduljon a felügyelő tanárhoz. </w:t>
      </w:r>
    </w:p>
    <w:p w:rsidR="00070810" w:rsidRDefault="00070810" w:rsidP="00D5420B">
      <w:pPr>
        <w:spacing w:line="360" w:lineRule="auto"/>
        <w:rPr>
          <w:i/>
        </w:rPr>
      </w:pPr>
    </w:p>
    <w:p w:rsidR="00070810" w:rsidRDefault="00070810" w:rsidP="00D5420B">
      <w:pPr>
        <w:spacing w:line="360" w:lineRule="auto"/>
        <w:rPr>
          <w:i/>
        </w:rPr>
      </w:pPr>
      <w:r>
        <w:rPr>
          <w:i/>
        </w:rPr>
        <w:t>Jó munkát!</w:t>
      </w:r>
    </w:p>
    <w:p w:rsidR="00956CCD" w:rsidRPr="003B41B2" w:rsidRDefault="00956CCD" w:rsidP="00956CCD">
      <w:pPr>
        <w:spacing w:line="360" w:lineRule="auto"/>
        <w:jc w:val="center"/>
        <w:rPr>
          <w:b/>
          <w:sz w:val="28"/>
          <w:szCs w:val="28"/>
        </w:rPr>
      </w:pPr>
      <w:r>
        <w:rPr>
          <w:i/>
        </w:rPr>
        <w:br w:type="page"/>
      </w:r>
      <w:r w:rsidRPr="003B41B2">
        <w:rPr>
          <w:b/>
          <w:sz w:val="28"/>
          <w:szCs w:val="28"/>
        </w:rPr>
        <w:lastRenderedPageBreak/>
        <w:t>A feladatok megoldása</w:t>
      </w:r>
    </w:p>
    <w:p w:rsidR="00956CCD" w:rsidRDefault="00956CCD" w:rsidP="00956CCD">
      <w:pPr>
        <w:spacing w:line="360" w:lineRule="auto"/>
        <w:jc w:val="center"/>
        <w:rPr>
          <w:b/>
        </w:rPr>
      </w:pPr>
    </w:p>
    <w:p w:rsidR="00956CCD" w:rsidRDefault="00956CCD" w:rsidP="00956CCD">
      <w:pPr>
        <w:spacing w:line="360" w:lineRule="auto"/>
        <w:ind w:left="360"/>
        <w:rPr>
          <w:b/>
        </w:rPr>
      </w:pPr>
      <w:r>
        <w:rPr>
          <w:b/>
        </w:rPr>
        <w:t>1. feladat</w:t>
      </w:r>
    </w:p>
    <w:p w:rsidR="00412C6C" w:rsidRDefault="00956CCD" w:rsidP="00956CCD">
      <w:pPr>
        <w:spacing w:line="360" w:lineRule="auto"/>
      </w:pPr>
      <w:r w:rsidRPr="00930878">
        <w:t>Mind a 3 színszűrő esetén 4 tárgytávolságot érdemes választani</w:t>
      </w:r>
      <w:r>
        <w:rPr>
          <w:b/>
        </w:rPr>
        <w:t>.</w:t>
      </w:r>
      <w:r>
        <w:t xml:space="preserve"> Az </w:t>
      </w:r>
      <w:r w:rsidRPr="00930878">
        <w:rPr>
          <w:position w:val="-28"/>
        </w:rPr>
        <w:object w:dxaOrig="1040" w:dyaOrig="660">
          <v:shape id="_x0000_i1028" type="#_x0000_t75" style="width:51.75pt;height:33pt" o:ole="">
            <v:imagedata r:id="rId15" o:title=""/>
          </v:shape>
          <o:OLEObject Type="Embed" ProgID="Equation.3" ShapeID="_x0000_i1028" DrawAspect="Content" ObjectID="_1489287612" r:id="rId16"/>
        </w:object>
      </w:r>
      <w:r>
        <w:t xml:space="preserve">leképezési törvényt célszerű, úgy igazolni, hogy az </w:t>
      </w:r>
      <w:r w:rsidRPr="00930878">
        <w:rPr>
          <w:position w:val="-6"/>
        </w:rPr>
        <w:object w:dxaOrig="360" w:dyaOrig="279">
          <v:shape id="_x0000_i1029" type="#_x0000_t75" style="width:18pt;height:14.25pt" o:ole="">
            <v:imagedata r:id="rId17" o:title=""/>
          </v:shape>
          <o:OLEObject Type="Embed" ProgID="Equation.3" ShapeID="_x0000_i1029" DrawAspect="Content" ObjectID="_1489287613" r:id="rId18"/>
        </w:object>
      </w:r>
      <w:r>
        <w:t xml:space="preserve">tárgytávolság függvényében ábrázoljuk az </w:t>
      </w:r>
      <w:r w:rsidRPr="00930878">
        <w:rPr>
          <w:position w:val="-6"/>
        </w:rPr>
        <w:object w:dxaOrig="400" w:dyaOrig="279">
          <v:shape id="_x0000_i1030" type="#_x0000_t75" style="width:20.25pt;height:14.25pt" o:ole="">
            <v:imagedata r:id="rId19" o:title=""/>
          </v:shape>
          <o:OLEObject Type="Embed" ProgID="Equation.3" ShapeID="_x0000_i1030" DrawAspect="Content" ObjectID="_1489287614" r:id="rId20"/>
        </w:object>
      </w:r>
      <w:r>
        <w:t>képtávolságot. Ez egy (-1) mered</w:t>
      </w:r>
      <w:bookmarkStart w:id="0" w:name="_GoBack"/>
      <w:bookmarkEnd w:id="0"/>
      <w:r>
        <w:t>ekségű egye</w:t>
      </w:r>
      <w:r w:rsidR="007054F7">
        <w:t>nes kell legyen, amelynek egyik</w:t>
      </w:r>
      <w:r>
        <w:t xml:space="preserve"> </w:t>
      </w:r>
    </w:p>
    <w:p w:rsidR="00BF0421" w:rsidRDefault="00BF0421" w:rsidP="00956CCD">
      <w:pPr>
        <w:spacing w:line="360" w:lineRule="auto"/>
      </w:pPr>
    </w:p>
    <w:p w:rsidR="00BF0421" w:rsidRDefault="004B3761" w:rsidP="00BF0421">
      <w:pPr>
        <w:spacing w:line="360" w:lineRule="auto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3838575" cy="2743200"/>
            <wp:effectExtent l="0" t="0" r="0" b="0"/>
            <wp:docPr id="8" name="Kép 8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g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421" w:rsidRDefault="00BF0421" w:rsidP="00BF0421">
      <w:pPr>
        <w:numPr>
          <w:ilvl w:val="0"/>
          <w:numId w:val="40"/>
        </w:numPr>
        <w:spacing w:line="360" w:lineRule="auto"/>
        <w:jc w:val="center"/>
        <w:rPr>
          <w:i/>
        </w:rPr>
      </w:pPr>
      <w:r>
        <w:rPr>
          <w:i/>
        </w:rPr>
        <w:t>ábra A három különböző hullámhossz esetén az 1/t-1/k összefüggés az illesztett 1 meredekségű egyenessel.</w:t>
      </w:r>
    </w:p>
    <w:p w:rsidR="00BF0421" w:rsidRDefault="00BF0421" w:rsidP="00BF0421">
      <w:pPr>
        <w:spacing w:line="360" w:lineRule="auto"/>
        <w:ind w:left="360"/>
        <w:jc w:val="center"/>
        <w:rPr>
          <w:i/>
        </w:rPr>
      </w:pPr>
    </w:p>
    <w:p w:rsidR="00893DAF" w:rsidRDefault="004B3761" w:rsidP="00BF0421">
      <w:pPr>
        <w:spacing w:line="360" w:lineRule="auto"/>
        <w:ind w:left="360"/>
        <w:jc w:val="center"/>
        <w:rPr>
          <w:i/>
        </w:rPr>
      </w:pPr>
      <w:r w:rsidRPr="00893DAF">
        <w:rPr>
          <w:i/>
          <w:noProof/>
          <w:lang w:val="en-US" w:eastAsia="en-US"/>
        </w:rPr>
        <w:drawing>
          <wp:inline distT="0" distB="0" distL="0" distR="0">
            <wp:extent cx="3838575" cy="2743200"/>
            <wp:effectExtent l="0" t="0" r="0" b="0"/>
            <wp:docPr id="9" name="Kép 9" descr="fi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g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DAF" w:rsidRPr="001C218A" w:rsidRDefault="001C218A" w:rsidP="001C218A">
      <w:pPr>
        <w:jc w:val="center"/>
        <w:rPr>
          <w:i/>
        </w:rPr>
      </w:pPr>
      <w:r w:rsidRPr="001C218A">
        <w:rPr>
          <w:i/>
        </w:rPr>
        <w:t>2. ábra K/T</w:t>
      </w:r>
      <w:r>
        <w:t xml:space="preserve"> a </w:t>
      </w:r>
      <w:r>
        <w:rPr>
          <w:i/>
        </w:rPr>
        <w:t xml:space="preserve">k/t függvényében mindhárom hullámhossz esetén.  </w:t>
      </w:r>
    </w:p>
    <w:p w:rsidR="00893DAF" w:rsidRDefault="00893DAF" w:rsidP="00893DAF"/>
    <w:p w:rsidR="00BF0421" w:rsidRDefault="00BF0421" w:rsidP="00893DAF">
      <w:pPr>
        <w:jc w:val="center"/>
      </w:pPr>
    </w:p>
    <w:p w:rsidR="00893DAF" w:rsidRDefault="00893DAF" w:rsidP="00893DAF">
      <w:pPr>
        <w:jc w:val="center"/>
      </w:pPr>
    </w:p>
    <w:p w:rsidR="00893DAF" w:rsidRDefault="00893DAF" w:rsidP="00893DAF">
      <w:r>
        <w:t xml:space="preserve">tengelymetszetéből a fókusztávolság egyszerűen meghatározható. A </w:t>
      </w:r>
      <w:r w:rsidRPr="00930878">
        <w:rPr>
          <w:position w:val="-6"/>
        </w:rPr>
        <w:object w:dxaOrig="1140" w:dyaOrig="279">
          <v:shape id="_x0000_i1031" type="#_x0000_t75" style="width:57pt;height:14.25pt" o:ole="">
            <v:imagedata r:id="rId23" o:title=""/>
          </v:shape>
          <o:OLEObject Type="Embed" ProgID="Equation.3" ShapeID="_x0000_i1031" DrawAspect="Content" ObjectID="_1489287615" r:id="rId24"/>
        </w:object>
      </w:r>
      <w:r>
        <w:t xml:space="preserve">nagyítási törvény igazolásához pedig célszerű a  </w:t>
      </w:r>
      <w:r>
        <w:rPr>
          <w:i/>
        </w:rPr>
        <w:t xml:space="preserve">k/t </w:t>
      </w:r>
      <w:r>
        <w:t xml:space="preserve">függvényében a </w:t>
      </w:r>
      <w:r>
        <w:rPr>
          <w:i/>
        </w:rPr>
        <w:t xml:space="preserve">K/T </w:t>
      </w:r>
      <w:r>
        <w:t xml:space="preserve">arányt ábrázolni, ahol </w:t>
      </w:r>
      <w:r>
        <w:rPr>
          <w:i/>
        </w:rPr>
        <w:t xml:space="preserve">K </w:t>
      </w:r>
      <w:r>
        <w:t xml:space="preserve">a kép, míg </w:t>
      </w:r>
      <w:r>
        <w:rPr>
          <w:i/>
        </w:rPr>
        <w:t xml:space="preserve">T </w:t>
      </w:r>
      <w:r>
        <w:t>tárgy mérete. A kapott eredmények az  1. és 2. ábrákon láthatók. Megállapítható, hogy a zónalemez valóban követi a leképezési és a nagyítási törvényt</w:t>
      </w:r>
    </w:p>
    <w:p w:rsidR="00343508" w:rsidRDefault="00343508" w:rsidP="00893DAF"/>
    <w:p w:rsidR="00343508" w:rsidRDefault="00343508" w:rsidP="00343508">
      <w:pPr>
        <w:spacing w:line="360" w:lineRule="auto"/>
        <w:ind w:left="360"/>
        <w:rPr>
          <w:b/>
        </w:rPr>
      </w:pPr>
      <w:r>
        <w:rPr>
          <w:b/>
        </w:rPr>
        <w:t>2. feladat</w:t>
      </w:r>
    </w:p>
    <w:p w:rsidR="00343508" w:rsidRDefault="00343508" w:rsidP="00893DAF">
      <w:r>
        <w:t>Az 1.-es árán illesztett egyenesekből a tengelymetszet leolvasása után a fókusztávolságok meghatározhatók. Az eredmények az alábbi táblázatban láthatók.</w:t>
      </w:r>
    </w:p>
    <w:p w:rsidR="00343508" w:rsidRDefault="00343508" w:rsidP="00343508">
      <w:pPr>
        <w:jc w:val="center"/>
      </w:pPr>
    </w:p>
    <w:tbl>
      <w:tblPr>
        <w:tblStyle w:val="Rcsostblzat"/>
        <w:tblW w:w="0" w:type="auto"/>
        <w:jc w:val="center"/>
        <w:tblLook w:val="01E0" w:firstRow="1" w:lastRow="1" w:firstColumn="1" w:lastColumn="1" w:noHBand="0" w:noVBand="0"/>
      </w:tblPr>
      <w:tblGrid>
        <w:gridCol w:w="2429"/>
        <w:gridCol w:w="2520"/>
      </w:tblGrid>
      <w:tr w:rsidR="00343508">
        <w:trPr>
          <w:jc w:val="center"/>
        </w:trPr>
        <w:tc>
          <w:tcPr>
            <w:tcW w:w="2429" w:type="dxa"/>
          </w:tcPr>
          <w:p w:rsidR="00343508" w:rsidRDefault="00877CF9" w:rsidP="00877CF9">
            <w:pPr>
              <w:jc w:val="center"/>
            </w:pPr>
            <w:r>
              <w:t xml:space="preserve">  λ h</w:t>
            </w:r>
            <w:r w:rsidR="00343508">
              <w:t>ullámhossz [nm]</w:t>
            </w:r>
          </w:p>
        </w:tc>
        <w:tc>
          <w:tcPr>
            <w:tcW w:w="2520" w:type="dxa"/>
          </w:tcPr>
          <w:p w:rsidR="00343508" w:rsidRDefault="00877CF9" w:rsidP="00343508">
            <w:pPr>
              <w:jc w:val="center"/>
            </w:pPr>
            <w:r>
              <w:t>f f</w:t>
            </w:r>
            <w:r w:rsidR="00343508">
              <w:t>ókusztávolság [cm]</w:t>
            </w:r>
          </w:p>
        </w:tc>
      </w:tr>
      <w:tr w:rsidR="00343508">
        <w:trPr>
          <w:jc w:val="center"/>
        </w:trPr>
        <w:tc>
          <w:tcPr>
            <w:tcW w:w="2429" w:type="dxa"/>
          </w:tcPr>
          <w:p w:rsidR="00343508" w:rsidRDefault="00343508" w:rsidP="00343508">
            <w:r>
              <w:t>640</w:t>
            </w:r>
          </w:p>
        </w:tc>
        <w:tc>
          <w:tcPr>
            <w:tcW w:w="2520" w:type="dxa"/>
          </w:tcPr>
          <w:p w:rsidR="00343508" w:rsidRDefault="00343508" w:rsidP="00343508">
            <w:r>
              <w:t>30.5</w:t>
            </w:r>
          </w:p>
        </w:tc>
      </w:tr>
      <w:tr w:rsidR="00343508">
        <w:trPr>
          <w:jc w:val="center"/>
        </w:trPr>
        <w:tc>
          <w:tcPr>
            <w:tcW w:w="2429" w:type="dxa"/>
          </w:tcPr>
          <w:p w:rsidR="00343508" w:rsidRDefault="00343508" w:rsidP="00343508">
            <w:r>
              <w:t>535</w:t>
            </w:r>
          </w:p>
        </w:tc>
        <w:tc>
          <w:tcPr>
            <w:tcW w:w="2520" w:type="dxa"/>
          </w:tcPr>
          <w:p w:rsidR="00343508" w:rsidRDefault="00343508" w:rsidP="00343508">
            <w:r>
              <w:t>35.8</w:t>
            </w:r>
          </w:p>
        </w:tc>
      </w:tr>
      <w:tr w:rsidR="00343508">
        <w:trPr>
          <w:jc w:val="center"/>
        </w:trPr>
        <w:tc>
          <w:tcPr>
            <w:tcW w:w="2429" w:type="dxa"/>
          </w:tcPr>
          <w:p w:rsidR="00343508" w:rsidRDefault="00343508" w:rsidP="00343508">
            <w:r>
              <w:t>480</w:t>
            </w:r>
          </w:p>
        </w:tc>
        <w:tc>
          <w:tcPr>
            <w:tcW w:w="2520" w:type="dxa"/>
          </w:tcPr>
          <w:p w:rsidR="00343508" w:rsidRDefault="00343508" w:rsidP="00343508">
            <w:r>
              <w:t>39.8</w:t>
            </w:r>
          </w:p>
        </w:tc>
      </w:tr>
    </w:tbl>
    <w:p w:rsidR="00343508" w:rsidRDefault="00343508" w:rsidP="00893DAF"/>
    <w:p w:rsidR="00343508" w:rsidRDefault="00877CF9" w:rsidP="00893DAF">
      <w:r>
        <w:t>(</w:t>
      </w:r>
      <w:r w:rsidR="00343508">
        <w:t xml:space="preserve">Megjegyezzük, hogy több versenyző is a </w:t>
      </w:r>
      <w:r>
        <w:t xml:space="preserve">fele ekkora második fókusztávolságot (lásd 4. feladat) határozta meg, nem vette észtre, hogy van még egy távolabbi éles kép is. Ezeket azonban amennyiben helyes eredmény szolgáltattak, teljes értékűnek fogadtuk el.) </w:t>
      </w:r>
    </w:p>
    <w:p w:rsidR="00343508" w:rsidRDefault="00343508" w:rsidP="00893DAF">
      <w:r>
        <w:t xml:space="preserve"> </w:t>
      </w:r>
    </w:p>
    <w:p w:rsidR="00877CF9" w:rsidRDefault="00877CF9" w:rsidP="00893DAF">
      <w:r>
        <w:t xml:space="preserve">A 3. feladat megoldása alapján az adódik, hogy a fókusztávolság fordítottan arányos a hullámhosszal. Ezért az 1/λ függvényében ábrázolva a fókusztávolságot origón átmenő egyenest kell kapnunk. A 3. ábra tanulsága szerint ez valóban teljesül. </w:t>
      </w:r>
    </w:p>
    <w:p w:rsidR="00877CF9" w:rsidRDefault="00877CF9" w:rsidP="00893DAF"/>
    <w:p w:rsidR="001C218A" w:rsidRDefault="004B3761" w:rsidP="00877CF9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3838575" cy="2743200"/>
            <wp:effectExtent l="0" t="0" r="0" b="0"/>
            <wp:docPr id="11" name="Kép 11" descr="fi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F9" w:rsidRDefault="00877CF9" w:rsidP="00877CF9">
      <w:pPr>
        <w:jc w:val="center"/>
      </w:pPr>
    </w:p>
    <w:p w:rsidR="001C218A" w:rsidRDefault="001C218A" w:rsidP="001C218A">
      <w:pPr>
        <w:numPr>
          <w:ilvl w:val="0"/>
          <w:numId w:val="41"/>
        </w:numPr>
        <w:jc w:val="center"/>
        <w:rPr>
          <w:i/>
        </w:rPr>
      </w:pPr>
      <w:r>
        <w:rPr>
          <w:i/>
        </w:rPr>
        <w:t>ábra A fókusztávolság hullámhossz függése.</w:t>
      </w:r>
    </w:p>
    <w:p w:rsidR="001C218A" w:rsidRDefault="001C218A" w:rsidP="001C218A">
      <w:pPr>
        <w:ind w:left="360"/>
        <w:jc w:val="center"/>
        <w:rPr>
          <w:i/>
        </w:rPr>
      </w:pPr>
    </w:p>
    <w:p w:rsidR="001C218A" w:rsidRDefault="001C218A" w:rsidP="001C218A">
      <w:pPr>
        <w:ind w:left="360"/>
        <w:jc w:val="center"/>
        <w:rPr>
          <w:i/>
        </w:rPr>
      </w:pPr>
    </w:p>
    <w:p w:rsidR="00E722C8" w:rsidRDefault="003A4C30" w:rsidP="00E722C8">
      <w:pPr>
        <w:spacing w:line="360" w:lineRule="auto"/>
        <w:ind w:left="360"/>
        <w:rPr>
          <w:b/>
        </w:rPr>
      </w:pPr>
      <w:r>
        <w:rPr>
          <w:b/>
        </w:rPr>
        <w:t xml:space="preserve">    3</w:t>
      </w:r>
      <w:r w:rsidR="00E722C8">
        <w:rPr>
          <w:b/>
        </w:rPr>
        <w:t>. feladat</w:t>
      </w:r>
    </w:p>
    <w:p w:rsidR="001C218A" w:rsidRDefault="001C218A" w:rsidP="001C218A">
      <w:pPr>
        <w:ind w:left="360"/>
      </w:pPr>
    </w:p>
    <w:p w:rsidR="00A943A0" w:rsidRDefault="00104428" w:rsidP="009C0998">
      <w:r>
        <w:t>A fókusztávolság meghatározásához feltételezzük, hogy a zónalemezre párhuzamos fénynyaláb érkezik. Ekkor az</w:t>
      </w:r>
      <w:r>
        <w:rPr>
          <w:b/>
        </w:rPr>
        <w:t xml:space="preserve"> </w:t>
      </w:r>
      <w:r>
        <w:rPr>
          <w:i/>
        </w:rPr>
        <w:t xml:space="preserve">f </w:t>
      </w:r>
      <w:r>
        <w:t xml:space="preserve"> fókuszpontban akkor kapunk maximális erősítést ha az átlátszó tartományokból érkező fény csak </w:t>
      </w:r>
      <w:r w:rsidR="00A943A0">
        <w:t>olyan, hogy erősítést okoz. Azaz a destruktív interferenciát okozó tartományokat kitakarjuk. Ezt úgy lehet elérni, hogy a zónák sugarát pont úgy választjuk meg, hogy a zóna két széléről a fókuszpontba érkező hullám optikai úthossz különbsége pont a hullámhossz fele</w:t>
      </w:r>
      <w:r w:rsidR="007054F7">
        <w:t xml:space="preserve"> leg</w:t>
      </w:r>
      <w:r w:rsidR="007054F7">
        <w:rPr>
          <w:lang w:val="en-US"/>
        </w:rPr>
        <w:t>y</w:t>
      </w:r>
      <w:r w:rsidR="007054F7">
        <w:t>en</w:t>
      </w:r>
      <w:r w:rsidR="00A943A0">
        <w:t>.</w:t>
      </w:r>
    </w:p>
    <w:p w:rsidR="00A943A0" w:rsidRDefault="00A943A0" w:rsidP="001C218A">
      <w:pPr>
        <w:ind w:left="360"/>
      </w:pPr>
    </w:p>
    <w:p w:rsidR="003A4C30" w:rsidRPr="001C218A" w:rsidRDefault="004B3761" w:rsidP="00DF0520">
      <w:pPr>
        <w:ind w:left="36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3362325" cy="2286000"/>
            <wp:effectExtent l="0" t="0" r="0" b="0"/>
            <wp:docPr id="12" name="Kép 12" descr="fi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g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18A" w:rsidRDefault="00DF0520" w:rsidP="00DF0520">
      <w:pPr>
        <w:numPr>
          <w:ilvl w:val="0"/>
          <w:numId w:val="41"/>
        </w:numPr>
        <w:jc w:val="center"/>
        <w:rPr>
          <w:i/>
        </w:rPr>
      </w:pPr>
      <w:r>
        <w:rPr>
          <w:i/>
        </w:rPr>
        <w:t>ábra. Az f pontban az erősítés feltétele.</w:t>
      </w:r>
    </w:p>
    <w:p w:rsidR="00DF0520" w:rsidRDefault="00DF0520" w:rsidP="00DF0520">
      <w:pPr>
        <w:ind w:left="360"/>
        <w:jc w:val="center"/>
        <w:rPr>
          <w:i/>
        </w:rPr>
      </w:pPr>
    </w:p>
    <w:p w:rsidR="00DF0520" w:rsidRDefault="00F67257" w:rsidP="009C0998">
      <w:r>
        <w:t xml:space="preserve">A 4. ára alapján </w:t>
      </w:r>
      <w:r w:rsidR="002855AB">
        <w:t xml:space="preserve">az optikai úthossz különbségre felírhatjuk, hogy </w:t>
      </w:r>
    </w:p>
    <w:p w:rsidR="002855AB" w:rsidRDefault="002855AB" w:rsidP="00DF0520">
      <w:pPr>
        <w:ind w:left="360"/>
      </w:pPr>
    </w:p>
    <w:p w:rsidR="002855AB" w:rsidRDefault="00626FED" w:rsidP="002855AB">
      <w:pPr>
        <w:ind w:left="360"/>
        <w:jc w:val="center"/>
      </w:pPr>
      <w:r w:rsidRPr="00626FED">
        <w:rPr>
          <w:position w:val="-24"/>
        </w:rPr>
        <w:object w:dxaOrig="2700" w:dyaOrig="620">
          <v:shape id="_x0000_i1032" type="#_x0000_t75" style="width:135pt;height:30.75pt" o:ole="">
            <v:imagedata r:id="rId27" o:title=""/>
          </v:shape>
          <o:OLEObject Type="Embed" ProgID="Equation.3" ShapeID="_x0000_i1032" DrawAspect="Content" ObjectID="_1489287616" r:id="rId28"/>
        </w:object>
      </w:r>
    </w:p>
    <w:p w:rsidR="00626FED" w:rsidRDefault="00626FED" w:rsidP="002855AB">
      <w:pPr>
        <w:ind w:left="360"/>
        <w:jc w:val="center"/>
      </w:pPr>
    </w:p>
    <w:p w:rsidR="00626FED" w:rsidRDefault="00626FED" w:rsidP="009C0998">
      <w:r>
        <w:t>Az egyenlet bal oldalán a második tagot áttéve a jobb oldalra és az egyenletet négyzetre emelve adódik, hogy</w:t>
      </w:r>
    </w:p>
    <w:p w:rsidR="00626FED" w:rsidRDefault="00626FED" w:rsidP="00626FED">
      <w:pPr>
        <w:ind w:left="360"/>
      </w:pPr>
    </w:p>
    <w:p w:rsidR="00626FED" w:rsidRDefault="006C4CB5" w:rsidP="006C4CB5">
      <w:pPr>
        <w:ind w:left="360"/>
        <w:jc w:val="center"/>
      </w:pPr>
      <w:r w:rsidRPr="006C4CB5">
        <w:rPr>
          <w:position w:val="-28"/>
        </w:rPr>
        <w:object w:dxaOrig="2920" w:dyaOrig="740">
          <v:shape id="_x0000_i1033" type="#_x0000_t75" style="width:146.25pt;height:36.75pt" o:ole="">
            <v:imagedata r:id="rId29" o:title=""/>
          </v:shape>
          <o:OLEObject Type="Embed" ProgID="Equation.3" ShapeID="_x0000_i1033" DrawAspect="Content" ObjectID="_1489287617" r:id="rId30"/>
        </w:object>
      </w:r>
    </w:p>
    <w:p w:rsidR="006C4CB5" w:rsidRDefault="006C4CB5" w:rsidP="006C4CB5">
      <w:pPr>
        <w:ind w:left="360"/>
        <w:jc w:val="center"/>
      </w:pPr>
    </w:p>
    <w:p w:rsidR="006C4CB5" w:rsidRDefault="006C4CB5" w:rsidP="009C0998">
      <w:r>
        <w:t>Felhasználva, hogy a hullámhossz sokkal kisebb a zónák sugaránál, illetve, hogy a fókusztávolság sokkal hosszabb a zónák sugaránál</w:t>
      </w:r>
      <w:r w:rsidR="005606A2">
        <w:t xml:space="preserve"> adódik, hogy</w:t>
      </w:r>
    </w:p>
    <w:p w:rsidR="005606A2" w:rsidRDefault="005606A2" w:rsidP="006C4CB5">
      <w:pPr>
        <w:ind w:left="360"/>
      </w:pPr>
    </w:p>
    <w:p w:rsidR="005606A2" w:rsidRDefault="005606A2" w:rsidP="005606A2">
      <w:pPr>
        <w:ind w:left="360"/>
        <w:jc w:val="center"/>
      </w:pPr>
      <w:r w:rsidRPr="005606A2">
        <w:rPr>
          <w:position w:val="-10"/>
        </w:rPr>
        <w:object w:dxaOrig="180" w:dyaOrig="340">
          <v:shape id="_x0000_i1034" type="#_x0000_t75" style="width:9pt;height:17.25pt" o:ole="">
            <v:imagedata r:id="rId31" o:title=""/>
          </v:shape>
          <o:OLEObject Type="Embed" ProgID="Equation.3" ShapeID="_x0000_i1034" DrawAspect="Content" ObjectID="_1489287618" r:id="rId32"/>
        </w:object>
      </w:r>
    </w:p>
    <w:p w:rsidR="005606A2" w:rsidRDefault="005606A2" w:rsidP="005606A2">
      <w:pPr>
        <w:ind w:left="360"/>
        <w:jc w:val="center"/>
      </w:pPr>
      <w:r w:rsidRPr="005606A2">
        <w:rPr>
          <w:position w:val="-12"/>
        </w:rPr>
        <w:object w:dxaOrig="1359" w:dyaOrig="380">
          <v:shape id="_x0000_i1035" type="#_x0000_t75" style="width:68.25pt;height:18.75pt" o:ole="">
            <v:imagedata r:id="rId33" o:title=""/>
          </v:shape>
          <o:OLEObject Type="Embed" ProgID="Equation.3" ShapeID="_x0000_i1035" DrawAspect="Content" ObjectID="_1489287619" r:id="rId34"/>
        </w:object>
      </w:r>
    </w:p>
    <w:p w:rsidR="005606A2" w:rsidRDefault="005606A2" w:rsidP="005606A2">
      <w:pPr>
        <w:ind w:left="360"/>
        <w:jc w:val="center"/>
      </w:pPr>
    </w:p>
    <w:p w:rsidR="005606A2" w:rsidRDefault="005606A2" w:rsidP="009C0998">
      <w:r>
        <w:t>Mivel a zóna</w:t>
      </w:r>
      <w:r w:rsidR="007054F7">
        <w:t>lemezt úgy szerkesztettük, hogy</w:t>
      </w:r>
      <w:r>
        <w:t>,</w:t>
      </w:r>
      <w:r w:rsidR="007054F7" w:rsidRPr="007054F7">
        <w:t xml:space="preserve"> </w:t>
      </w:r>
      <w:r w:rsidR="007054F7" w:rsidRPr="00D35E09">
        <w:rPr>
          <w:position w:val="-12"/>
        </w:rPr>
        <w:object w:dxaOrig="1180" w:dyaOrig="380">
          <v:shape id="_x0000_i1041" type="#_x0000_t75" style="width:59.25pt;height:18.75pt" o:ole="">
            <v:imagedata r:id="rId13" o:title=""/>
          </v:shape>
          <o:OLEObject Type="Embed" ProgID="Equation.3" ShapeID="_x0000_i1041" DrawAspect="Content" ObjectID="_1489287620" r:id="rId35"/>
        </w:object>
      </w:r>
      <w:r>
        <w:t xml:space="preserve"> ahol </w:t>
      </w:r>
      <w:r w:rsidRPr="005606A2">
        <w:rPr>
          <w:i/>
        </w:rPr>
        <w:t>c</w:t>
      </w:r>
      <w:r>
        <w:t xml:space="preserve"> egy állandó adódik, hogy </w:t>
      </w:r>
    </w:p>
    <w:p w:rsidR="005606A2" w:rsidRDefault="005606A2" w:rsidP="005606A2">
      <w:pPr>
        <w:ind w:left="360"/>
      </w:pPr>
    </w:p>
    <w:p w:rsidR="005606A2" w:rsidRDefault="00EA3D51" w:rsidP="005606A2">
      <w:pPr>
        <w:ind w:left="360"/>
        <w:jc w:val="center"/>
      </w:pPr>
      <w:r w:rsidRPr="005606A2">
        <w:rPr>
          <w:position w:val="-10"/>
        </w:rPr>
        <w:object w:dxaOrig="700" w:dyaOrig="320">
          <v:shape id="_x0000_i1036" type="#_x0000_t75" style="width:35.25pt;height:15.75pt" o:ole="">
            <v:imagedata r:id="rId36" o:title=""/>
          </v:shape>
          <o:OLEObject Type="Embed" ProgID="Equation.3" ShapeID="_x0000_i1036" DrawAspect="Content" ObjectID="_1489287621" r:id="rId37"/>
        </w:object>
      </w:r>
    </w:p>
    <w:p w:rsidR="005606A2" w:rsidRDefault="005606A2" w:rsidP="005606A2">
      <w:pPr>
        <w:ind w:left="360"/>
        <w:jc w:val="center"/>
      </w:pPr>
    </w:p>
    <w:p w:rsidR="005606A2" w:rsidRDefault="005606A2" w:rsidP="009C0998">
      <w:r>
        <w:t>Tehát a fókusztávolság valóban fordítottan arányos a hullámhossza.</w:t>
      </w:r>
    </w:p>
    <w:p w:rsidR="005606A2" w:rsidRDefault="005606A2" w:rsidP="005606A2">
      <w:pPr>
        <w:ind w:left="360"/>
      </w:pPr>
    </w:p>
    <w:p w:rsidR="005606A2" w:rsidRDefault="005606A2" w:rsidP="005606A2">
      <w:pPr>
        <w:ind w:left="360"/>
      </w:pPr>
    </w:p>
    <w:p w:rsidR="005606A2" w:rsidRDefault="005606A2" w:rsidP="005606A2">
      <w:pPr>
        <w:ind w:left="360"/>
        <w:jc w:val="center"/>
      </w:pPr>
    </w:p>
    <w:p w:rsidR="00E579B8" w:rsidRDefault="00E579B8" w:rsidP="00E579B8">
      <w:pPr>
        <w:spacing w:line="360" w:lineRule="auto"/>
        <w:ind w:left="360"/>
        <w:rPr>
          <w:b/>
        </w:rPr>
      </w:pPr>
      <w:r>
        <w:rPr>
          <w:b/>
        </w:rPr>
        <w:t xml:space="preserve">    4. feladat</w:t>
      </w:r>
    </w:p>
    <w:p w:rsidR="003A306F" w:rsidRDefault="002855AB" w:rsidP="009C0998">
      <w:r w:rsidRPr="002855AB">
        <w:rPr>
          <w:position w:val="-10"/>
        </w:rPr>
        <w:object w:dxaOrig="180" w:dyaOrig="340">
          <v:shape id="_x0000_i1037" type="#_x0000_t75" style="width:9pt;height:17.25pt" o:ole="">
            <v:imagedata r:id="rId31" o:title=""/>
          </v:shape>
          <o:OLEObject Type="Embed" ProgID="Equation.3" ShapeID="_x0000_i1037" DrawAspect="Content" ObjectID="_1489287622" r:id="rId38"/>
        </w:object>
      </w:r>
      <w:r w:rsidR="00E579B8">
        <w:t xml:space="preserve">Ellentétben a lencsékkel a zónalemeznek több fókusztávolsága is van. Az </w:t>
      </w:r>
      <w:r w:rsidR="00085DB4">
        <w:rPr>
          <w:i/>
        </w:rPr>
        <w:t>m</w:t>
      </w:r>
      <w:r w:rsidR="00E579B8">
        <w:rPr>
          <w:i/>
        </w:rPr>
        <w:t>.</w:t>
      </w:r>
      <w:r w:rsidR="00E579B8">
        <w:t xml:space="preserve">-dik fókusztávolság </w:t>
      </w:r>
      <w:r w:rsidR="007054F7">
        <w:t xml:space="preserve">a </w:t>
      </w:r>
      <w:r w:rsidR="00E579B8">
        <w:t xml:space="preserve">leghosszabb  (lásd 3. feladat) </w:t>
      </w:r>
      <w:r w:rsidR="00085DB4">
        <w:rPr>
          <w:i/>
        </w:rPr>
        <w:t>m</w:t>
      </w:r>
      <w:r w:rsidR="00E579B8">
        <w:t xml:space="preserve">-ed része, </w:t>
      </w:r>
      <w:r w:rsidR="009C0998" w:rsidRPr="00085DB4">
        <w:rPr>
          <w:position w:val="-12"/>
        </w:rPr>
        <w:object w:dxaOrig="1140" w:dyaOrig="360">
          <v:shape id="_x0000_i1038" type="#_x0000_t75" style="width:57pt;height:18pt" o:ole="">
            <v:imagedata r:id="rId39" o:title=""/>
          </v:shape>
          <o:OLEObject Type="Embed" ProgID="Equation.3" ShapeID="_x0000_i1038" DrawAspect="Content" ObjectID="_1489287623" r:id="rId40"/>
        </w:object>
      </w:r>
      <w:r w:rsidR="00E579B8">
        <w:t xml:space="preserve">  ahol </w:t>
      </w:r>
      <w:r w:rsidR="00085DB4">
        <w:rPr>
          <w:i/>
        </w:rPr>
        <w:t>m</w:t>
      </w:r>
      <w:r w:rsidR="00E579B8">
        <w:rPr>
          <w:i/>
        </w:rPr>
        <w:t xml:space="preserve"> </w:t>
      </w:r>
      <w:r w:rsidR="00E579B8">
        <w:t xml:space="preserve">egy egész szám. A piros színszűrő esetén ez a második fókusztávolság a mérések  szerint </w:t>
      </w:r>
      <w:r w:rsidR="00E579B8" w:rsidRPr="00E579B8">
        <w:rPr>
          <w:i/>
        </w:rPr>
        <w:t>f</w:t>
      </w:r>
      <w:r w:rsidR="00E579B8" w:rsidRPr="00E579B8">
        <w:rPr>
          <w:i/>
          <w:vertAlign w:val="subscript"/>
        </w:rPr>
        <w:t>2</w:t>
      </w:r>
      <w:r w:rsidR="00E579B8" w:rsidRPr="00E579B8">
        <w:rPr>
          <w:i/>
        </w:rPr>
        <w:t xml:space="preserve">=18.9 cm. </w:t>
      </w:r>
      <w:r w:rsidR="003A306F">
        <w:t>(Megjegyezzük, hogy aki csak a másodlagos fókuszokat vette észre az 1. feladatban elvégzett mérések során az</w:t>
      </w:r>
      <w:r w:rsidR="007054F7">
        <w:t>ok</w:t>
      </w:r>
      <w:r w:rsidR="003A306F">
        <w:t xml:space="preserve"> a következő fókusztávolságra a</w:t>
      </w:r>
      <w:r w:rsidR="007054F7">
        <w:t>z 1-es feladatban mért 2/3-dát kapta. Azonban helyes eredmény esetén ezt</w:t>
      </w:r>
      <w:r w:rsidR="003A306F">
        <w:t xml:space="preserve"> is elfogadtuk.) </w:t>
      </w:r>
    </w:p>
    <w:p w:rsidR="003A306F" w:rsidRDefault="003A306F" w:rsidP="00E579B8">
      <w:pPr>
        <w:ind w:left="360"/>
      </w:pPr>
    </w:p>
    <w:p w:rsidR="00FD63C1" w:rsidRDefault="00FD63C1" w:rsidP="00E579B8">
      <w:pPr>
        <w:ind w:left="360"/>
      </w:pPr>
    </w:p>
    <w:p w:rsidR="00FD63C1" w:rsidRDefault="00FD63C1" w:rsidP="00E579B8">
      <w:pPr>
        <w:ind w:left="360"/>
      </w:pPr>
    </w:p>
    <w:p w:rsidR="00FD63C1" w:rsidRDefault="004B3761" w:rsidP="00FD63C1">
      <w:pPr>
        <w:ind w:left="36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3362325" cy="2286000"/>
            <wp:effectExtent l="0" t="0" r="0" b="0"/>
            <wp:docPr id="20" name="Kép 20" descr="fi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g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C1" w:rsidRDefault="00FD63C1" w:rsidP="00FD63C1">
      <w:pPr>
        <w:ind w:left="360"/>
        <w:jc w:val="center"/>
        <w:rPr>
          <w:i/>
        </w:rPr>
      </w:pPr>
      <w:r>
        <w:rPr>
          <w:i/>
        </w:rPr>
        <w:t>5.ábra A magasabb rendű fókusztávolságok magyarázata.</w:t>
      </w:r>
    </w:p>
    <w:p w:rsidR="00FD63C1" w:rsidRDefault="00FD63C1" w:rsidP="00FD63C1">
      <w:pPr>
        <w:ind w:left="360"/>
        <w:jc w:val="center"/>
        <w:rPr>
          <w:i/>
        </w:rPr>
      </w:pPr>
    </w:p>
    <w:p w:rsidR="00FD63C1" w:rsidRPr="00FD63C1" w:rsidRDefault="00FD63C1" w:rsidP="00FD63C1">
      <w:pPr>
        <w:ind w:left="360"/>
      </w:pPr>
    </w:p>
    <w:p w:rsidR="00FD63C1" w:rsidRDefault="00FD63C1" w:rsidP="00FD63C1">
      <w:r>
        <w:t>A magasabb rendű fókusztávolságok kialakulása legegyszerűbben úgy magyarázható meg, hogy amennyiben két egymást követő átlátszó zóna széle között az optikai úthossz különbség a hullámhossz egész számú többszöröse</w:t>
      </w:r>
      <w:r w:rsidR="00085DB4">
        <w:t>,</w:t>
      </w:r>
      <w:r>
        <w:t xml:space="preserve"> akkor az átlátszó zónákból kiinduló fény erősíti egymást. </w:t>
      </w:r>
      <w:r w:rsidR="00085DB4">
        <w:t xml:space="preserve">Tekintettel arra, hogy a destruktív interferenciát okozó tartományok a magasabb rendek esetén nincsenek teljesen kitakarva, nem kapunk olyan éles képet mint az elsődleges fókusztávolsághoz tartozó leképezésnél.  </w:t>
      </w:r>
      <w:r>
        <w:t xml:space="preserve">  </w:t>
      </w:r>
    </w:p>
    <w:p w:rsidR="00085DB4" w:rsidRDefault="00085DB4" w:rsidP="00FD63C1"/>
    <w:p w:rsidR="00085DB4" w:rsidRDefault="00085DB4" w:rsidP="00FD63C1">
      <w:r>
        <w:t xml:space="preserve">Az 5.ábra alapján az </w:t>
      </w:r>
      <w:r>
        <w:rPr>
          <w:i/>
        </w:rPr>
        <w:t>f</w:t>
      </w:r>
      <w:r>
        <w:rPr>
          <w:i/>
          <w:vertAlign w:val="subscript"/>
        </w:rPr>
        <w:t xml:space="preserve">m </w:t>
      </w:r>
      <w:r>
        <w:t xml:space="preserve"> </w:t>
      </w:r>
      <w:r>
        <w:rPr>
          <w:i/>
        </w:rPr>
        <w:t>m.</w:t>
      </w:r>
      <w:r>
        <w:t xml:space="preserve">-dik fókusztávolságra felírhatjuk, hogy </w:t>
      </w:r>
    </w:p>
    <w:p w:rsidR="00085DB4" w:rsidRDefault="00085DB4" w:rsidP="00FD63C1"/>
    <w:p w:rsidR="00085DB4" w:rsidRDefault="00085DB4" w:rsidP="00085DB4">
      <w:pPr>
        <w:ind w:left="360"/>
        <w:jc w:val="center"/>
      </w:pPr>
      <w:r w:rsidRPr="00085DB4">
        <w:rPr>
          <w:position w:val="-14"/>
        </w:rPr>
        <w:object w:dxaOrig="2860" w:dyaOrig="460">
          <v:shape id="_x0000_i1039" type="#_x0000_t75" style="width:143.25pt;height:23.25pt" o:ole="">
            <v:imagedata r:id="rId42" o:title=""/>
          </v:shape>
          <o:OLEObject Type="Embed" ProgID="Equation.3" ShapeID="_x0000_i1039" DrawAspect="Content" ObjectID="_1489287624" r:id="rId43"/>
        </w:object>
      </w:r>
    </w:p>
    <w:p w:rsidR="00085DB4" w:rsidRDefault="00085DB4" w:rsidP="00085DB4">
      <w:pPr>
        <w:ind w:left="360"/>
        <w:jc w:val="center"/>
      </w:pPr>
    </w:p>
    <w:p w:rsidR="00085DB4" w:rsidRDefault="00085DB4" w:rsidP="009C0998">
      <w:r>
        <w:t xml:space="preserve">ahol </w:t>
      </w:r>
      <w:r>
        <w:rPr>
          <w:i/>
        </w:rPr>
        <w:t xml:space="preserve">m </w:t>
      </w:r>
      <w:r>
        <w:t>egy egész szám. A 3. feladatban alkalmazott átalakítások és elhanyagolások után adódik, hogy</w:t>
      </w:r>
    </w:p>
    <w:p w:rsidR="00085DB4" w:rsidRDefault="00085DB4" w:rsidP="00085DB4">
      <w:pPr>
        <w:ind w:left="360"/>
        <w:jc w:val="center"/>
      </w:pPr>
    </w:p>
    <w:p w:rsidR="00085DB4" w:rsidRDefault="00085DB4" w:rsidP="00085DB4">
      <w:pPr>
        <w:ind w:left="360"/>
        <w:jc w:val="center"/>
      </w:pPr>
      <w:r w:rsidRPr="00085DB4">
        <w:rPr>
          <w:position w:val="-12"/>
        </w:rPr>
        <w:object w:dxaOrig="980" w:dyaOrig="360">
          <v:shape id="_x0000_i1040" type="#_x0000_t75" style="width:48.75pt;height:18pt" o:ole="">
            <v:imagedata r:id="rId44" o:title=""/>
          </v:shape>
          <o:OLEObject Type="Embed" ProgID="Equation.3" ShapeID="_x0000_i1040" DrawAspect="Content" ObjectID="_1489287625" r:id="rId45"/>
        </w:object>
      </w:r>
    </w:p>
    <w:p w:rsidR="00085DB4" w:rsidRDefault="00085DB4" w:rsidP="00085DB4"/>
    <w:p w:rsidR="00085DB4" w:rsidRDefault="00085DB4" w:rsidP="00085DB4">
      <w:pPr>
        <w:ind w:left="360"/>
      </w:pPr>
      <w:r>
        <w:t xml:space="preserve"> </w:t>
      </w:r>
    </w:p>
    <w:p w:rsidR="00085DB4" w:rsidRPr="00FD63C1" w:rsidRDefault="00085DB4" w:rsidP="00085DB4">
      <w:pPr>
        <w:jc w:val="center"/>
      </w:pPr>
    </w:p>
    <w:p w:rsidR="00FD63C1" w:rsidRDefault="00FD63C1" w:rsidP="00FD63C1"/>
    <w:p w:rsidR="002855AB" w:rsidRDefault="002855AB" w:rsidP="00FD63C1">
      <w:pPr>
        <w:tabs>
          <w:tab w:val="left" w:pos="6195"/>
        </w:tabs>
      </w:pPr>
    </w:p>
    <w:p w:rsidR="003B41B2" w:rsidRDefault="003B41B2" w:rsidP="003B41B2">
      <w:pPr>
        <w:tabs>
          <w:tab w:val="left" w:pos="6195"/>
        </w:tabs>
        <w:jc w:val="center"/>
        <w:rPr>
          <w:b/>
          <w:sz w:val="28"/>
          <w:szCs w:val="28"/>
        </w:rPr>
      </w:pPr>
      <w:r w:rsidRPr="003B41B2">
        <w:rPr>
          <w:b/>
          <w:sz w:val="28"/>
          <w:szCs w:val="28"/>
        </w:rPr>
        <w:t>Pontozási útmutató</w:t>
      </w:r>
    </w:p>
    <w:p w:rsidR="003B41B2" w:rsidRDefault="003B41B2" w:rsidP="003B41B2">
      <w:pPr>
        <w:tabs>
          <w:tab w:val="left" w:pos="6195"/>
        </w:tabs>
        <w:jc w:val="center"/>
        <w:rPr>
          <w:b/>
          <w:sz w:val="28"/>
          <w:szCs w:val="28"/>
        </w:rPr>
      </w:pPr>
    </w:p>
    <w:p w:rsidR="003B41B2" w:rsidRDefault="003B41B2" w:rsidP="003B41B2">
      <w:pPr>
        <w:spacing w:line="360" w:lineRule="auto"/>
        <w:ind w:left="360"/>
        <w:rPr>
          <w:b/>
        </w:rPr>
      </w:pPr>
      <w:r>
        <w:rPr>
          <w:b/>
        </w:rPr>
        <w:t>1. feladat</w:t>
      </w:r>
    </w:p>
    <w:p w:rsidR="003B41B2" w:rsidRDefault="003B41B2" w:rsidP="003B41B2">
      <w:pPr>
        <w:spacing w:line="360" w:lineRule="auto"/>
        <w:ind w:left="360"/>
      </w:pPr>
    </w:p>
    <w:p w:rsidR="003B41B2" w:rsidRDefault="003B41B2" w:rsidP="003B41B2">
      <w:pPr>
        <w:spacing w:line="360" w:lineRule="auto"/>
        <w:ind w:left="360"/>
        <w:rPr>
          <w:i/>
        </w:rPr>
      </w:pPr>
      <w:r>
        <w:rPr>
          <w:i/>
        </w:rPr>
        <w:t xml:space="preserve">A mérés sikeres elvégzése: 3 pont </w:t>
      </w:r>
    </w:p>
    <w:p w:rsidR="003B41B2" w:rsidRDefault="003B41B2" w:rsidP="003B41B2">
      <w:pPr>
        <w:spacing w:line="360" w:lineRule="auto"/>
        <w:ind w:left="360"/>
        <w:rPr>
          <w:i/>
        </w:rPr>
      </w:pPr>
      <w:r>
        <w:rPr>
          <w:i/>
        </w:rPr>
        <w:t>A megfelelő ábrázolás megtalálása: 2 pont</w:t>
      </w:r>
    </w:p>
    <w:p w:rsidR="003B41B2" w:rsidRDefault="003B41B2" w:rsidP="003B41B2">
      <w:pPr>
        <w:spacing w:line="360" w:lineRule="auto"/>
        <w:ind w:left="360"/>
        <w:rPr>
          <w:i/>
        </w:rPr>
      </w:pPr>
      <w:r>
        <w:rPr>
          <w:i/>
        </w:rPr>
        <w:t>A leképezési és a nagyítási törvény igazolása: 5pont</w:t>
      </w:r>
    </w:p>
    <w:p w:rsidR="003B41B2" w:rsidRDefault="003B41B2" w:rsidP="003B41B2">
      <w:pPr>
        <w:spacing w:line="360" w:lineRule="auto"/>
        <w:ind w:left="360"/>
        <w:rPr>
          <w:i/>
        </w:rPr>
      </w:pPr>
    </w:p>
    <w:p w:rsidR="003B41B2" w:rsidRPr="003361DA" w:rsidRDefault="003B41B2" w:rsidP="003B41B2">
      <w:pPr>
        <w:spacing w:line="360" w:lineRule="auto"/>
        <w:ind w:left="360"/>
        <w:rPr>
          <w:b/>
        </w:rPr>
      </w:pPr>
      <w:r w:rsidRPr="003361DA">
        <w:rPr>
          <w:b/>
        </w:rPr>
        <w:t xml:space="preserve">2. Feladat </w:t>
      </w:r>
    </w:p>
    <w:p w:rsidR="003B41B2" w:rsidRDefault="003B41B2" w:rsidP="003B41B2">
      <w:pPr>
        <w:spacing w:line="360" w:lineRule="auto"/>
        <w:ind w:left="360"/>
        <w:rPr>
          <w:i/>
        </w:rPr>
      </w:pPr>
      <w:r>
        <w:rPr>
          <w:i/>
        </w:rPr>
        <w:lastRenderedPageBreak/>
        <w:t xml:space="preserve">A három fókusztávolság meghatározása: 5 pont. </w:t>
      </w:r>
    </w:p>
    <w:p w:rsidR="003B41B2" w:rsidRDefault="003B41B2" w:rsidP="003B41B2">
      <w:pPr>
        <w:spacing w:line="360" w:lineRule="auto"/>
        <w:ind w:left="360"/>
        <w:rPr>
          <w:i/>
        </w:rPr>
      </w:pPr>
      <w:r>
        <w:rPr>
          <w:i/>
        </w:rPr>
        <w:t>A fókusztávolság hullámhossz függésének felismerése: 3 pont</w:t>
      </w:r>
    </w:p>
    <w:p w:rsidR="003B41B2" w:rsidRDefault="003B41B2" w:rsidP="003B41B2">
      <w:pPr>
        <w:spacing w:line="360" w:lineRule="auto"/>
        <w:ind w:left="360"/>
        <w:rPr>
          <w:i/>
        </w:rPr>
      </w:pPr>
      <w:r>
        <w:rPr>
          <w:i/>
        </w:rPr>
        <w:t>A helyes ábrázolás megtalálása: 2 pont</w:t>
      </w:r>
    </w:p>
    <w:p w:rsidR="003B41B2" w:rsidRDefault="003B41B2" w:rsidP="003B41B2">
      <w:pPr>
        <w:spacing w:line="360" w:lineRule="auto"/>
        <w:ind w:left="360"/>
        <w:rPr>
          <w:i/>
        </w:rPr>
      </w:pPr>
    </w:p>
    <w:p w:rsidR="003B41B2" w:rsidRPr="003361DA" w:rsidRDefault="003B41B2" w:rsidP="003B41B2">
      <w:pPr>
        <w:spacing w:line="360" w:lineRule="auto"/>
        <w:ind w:left="360"/>
        <w:rPr>
          <w:b/>
        </w:rPr>
      </w:pPr>
      <w:r w:rsidRPr="003361DA">
        <w:rPr>
          <w:b/>
        </w:rPr>
        <w:t>3. Feladat</w:t>
      </w:r>
    </w:p>
    <w:p w:rsidR="003B41B2" w:rsidRDefault="003B41B2" w:rsidP="003B41B2">
      <w:pPr>
        <w:spacing w:line="360" w:lineRule="auto"/>
        <w:ind w:left="360"/>
        <w:rPr>
          <w:i/>
        </w:rPr>
      </w:pPr>
      <w:r>
        <w:rPr>
          <w:i/>
        </w:rPr>
        <w:t>Annak felismerése, hogy mikor jön létre erősítés: 7 pont</w:t>
      </w:r>
    </w:p>
    <w:p w:rsidR="003B41B2" w:rsidRDefault="003B41B2" w:rsidP="003B41B2">
      <w:pPr>
        <w:spacing w:line="360" w:lineRule="auto"/>
        <w:ind w:left="360"/>
        <w:rPr>
          <w:i/>
        </w:rPr>
      </w:pPr>
      <w:r>
        <w:rPr>
          <w:i/>
        </w:rPr>
        <w:t>A fókuszpont hullámhossz függésének pontos meghatározása: 3 pont</w:t>
      </w:r>
    </w:p>
    <w:p w:rsidR="003B41B2" w:rsidRDefault="003B41B2" w:rsidP="003B41B2">
      <w:pPr>
        <w:spacing w:line="360" w:lineRule="auto"/>
        <w:ind w:left="360"/>
      </w:pPr>
    </w:p>
    <w:p w:rsidR="003B41B2" w:rsidRDefault="003B41B2" w:rsidP="003B41B2">
      <w:pPr>
        <w:spacing w:line="360" w:lineRule="auto"/>
        <w:ind w:left="360"/>
      </w:pPr>
    </w:p>
    <w:p w:rsidR="003B41B2" w:rsidRPr="003361DA" w:rsidRDefault="003B41B2" w:rsidP="003B41B2">
      <w:pPr>
        <w:spacing w:line="360" w:lineRule="auto"/>
        <w:ind w:left="360"/>
        <w:rPr>
          <w:b/>
        </w:rPr>
      </w:pPr>
      <w:r w:rsidRPr="003361DA">
        <w:rPr>
          <w:b/>
        </w:rPr>
        <w:t>4. Feladat.</w:t>
      </w:r>
    </w:p>
    <w:p w:rsidR="003B41B2" w:rsidRDefault="003B41B2" w:rsidP="003B41B2">
      <w:pPr>
        <w:spacing w:line="360" w:lineRule="auto"/>
        <w:ind w:left="360"/>
        <w:rPr>
          <w:i/>
        </w:rPr>
      </w:pPr>
      <w:r w:rsidRPr="002E1E84">
        <w:rPr>
          <w:i/>
        </w:rPr>
        <w:t>Annak felismerése, hogy az eredeti fókusztávolság felénél is van egy másodlagos fókuszpont</w:t>
      </w:r>
      <w:r>
        <w:rPr>
          <w:i/>
        </w:rPr>
        <w:t>:</w:t>
      </w:r>
      <w:r w:rsidRPr="002E1E84">
        <w:rPr>
          <w:i/>
        </w:rPr>
        <w:t xml:space="preserve"> 4</w:t>
      </w:r>
      <w:r>
        <w:rPr>
          <w:i/>
        </w:rPr>
        <w:t xml:space="preserve"> </w:t>
      </w:r>
      <w:r w:rsidRPr="002E1E84">
        <w:rPr>
          <w:i/>
        </w:rPr>
        <w:t>pont</w:t>
      </w:r>
    </w:p>
    <w:p w:rsidR="003B41B2" w:rsidRPr="002E1E84" w:rsidRDefault="003B41B2" w:rsidP="003B41B2">
      <w:pPr>
        <w:spacing w:line="360" w:lineRule="auto"/>
        <w:ind w:left="360"/>
        <w:rPr>
          <w:i/>
        </w:rPr>
      </w:pPr>
      <w:r>
        <w:rPr>
          <w:i/>
        </w:rPr>
        <w:t xml:space="preserve">A másodlagos fókuszpont magyarázata: 6 pont </w:t>
      </w:r>
      <w:r w:rsidRPr="002E1E84">
        <w:rPr>
          <w:i/>
        </w:rPr>
        <w:t xml:space="preserve"> </w:t>
      </w:r>
    </w:p>
    <w:p w:rsidR="003B41B2" w:rsidRPr="003B41B2" w:rsidRDefault="003B41B2" w:rsidP="003B41B2">
      <w:pPr>
        <w:tabs>
          <w:tab w:val="left" w:pos="6195"/>
        </w:tabs>
        <w:rPr>
          <w:b/>
          <w:sz w:val="28"/>
          <w:szCs w:val="28"/>
        </w:rPr>
      </w:pPr>
    </w:p>
    <w:sectPr w:rsidR="003B41B2" w:rsidRPr="003B41B2" w:rsidSect="00976361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567" w:right="1418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827" w:rsidRDefault="00A42827">
      <w:r>
        <w:separator/>
      </w:r>
    </w:p>
  </w:endnote>
  <w:endnote w:type="continuationSeparator" w:id="0">
    <w:p w:rsidR="00A42827" w:rsidRDefault="00A4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19" w:rsidRDefault="00637F19" w:rsidP="00AF4B4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37F19" w:rsidRDefault="00637F1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19" w:rsidRPr="0063082A" w:rsidRDefault="00637F19" w:rsidP="0063082A">
    <w:pPr>
      <w:pStyle w:val="llb"/>
      <w:pBdr>
        <w:top w:val="single" w:sz="4" w:space="1" w:color="auto"/>
      </w:pBdr>
      <w:rPr>
        <w:lang w:val="hu-HU"/>
      </w:rPr>
    </w:pPr>
    <w:r>
      <w:rPr>
        <w:lang w:val="hu-HU"/>
      </w:rPr>
      <w:t>OKTV 2014/2015</w:t>
    </w:r>
    <w:r>
      <w:rPr>
        <w:lang w:val="hu-HU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054F7">
      <w:rPr>
        <w:noProof/>
      </w:rPr>
      <w:t>3</w:t>
    </w:r>
    <w:r>
      <w:fldChar w:fldCharType="end"/>
    </w:r>
    <w:r>
      <w:rPr>
        <w:lang w:val="hu-HU"/>
      </w:rPr>
      <w:tab/>
      <w:t>Döntő forduló</w:t>
    </w:r>
  </w:p>
  <w:p w:rsidR="00637F19" w:rsidRPr="00046617" w:rsidRDefault="00637F19" w:rsidP="0004661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19" w:rsidRDefault="00637F1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827" w:rsidRDefault="00A42827">
      <w:r>
        <w:separator/>
      </w:r>
    </w:p>
  </w:footnote>
  <w:footnote w:type="continuationSeparator" w:id="0">
    <w:p w:rsidR="00A42827" w:rsidRDefault="00A42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19" w:rsidRDefault="00637F1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19" w:rsidRDefault="00637F19" w:rsidP="0063082A">
    <w:pPr>
      <w:pStyle w:val="lfej"/>
      <w:pBdr>
        <w:bottom w:val="single" w:sz="4" w:space="1" w:color="auto"/>
      </w:pBdr>
      <w:tabs>
        <w:tab w:val="clear" w:pos="9072"/>
      </w:tabs>
      <w:rPr>
        <w:lang w:val="hu-HU"/>
      </w:rPr>
    </w:pPr>
    <w:r>
      <w:rPr>
        <w:lang w:val="hu-HU"/>
      </w:rPr>
      <w:t>Fizika I. kategória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19" w:rsidRDefault="00637F1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90726"/>
    <w:multiLevelType w:val="hybridMultilevel"/>
    <w:tmpl w:val="BE2045D4"/>
    <w:lvl w:ilvl="0" w:tplc="74789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4B51"/>
    <w:multiLevelType w:val="hybridMultilevel"/>
    <w:tmpl w:val="A95A800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4C9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B27A6"/>
    <w:multiLevelType w:val="hybridMultilevel"/>
    <w:tmpl w:val="454E269A"/>
    <w:lvl w:ilvl="0" w:tplc="98B62C5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04E44"/>
    <w:multiLevelType w:val="hybridMultilevel"/>
    <w:tmpl w:val="89DC613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C529B"/>
    <w:multiLevelType w:val="hybridMultilevel"/>
    <w:tmpl w:val="19A2AA64"/>
    <w:lvl w:ilvl="0" w:tplc="74BEF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B747C"/>
    <w:multiLevelType w:val="hybridMultilevel"/>
    <w:tmpl w:val="7728BF3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25ABC"/>
    <w:multiLevelType w:val="hybridMultilevel"/>
    <w:tmpl w:val="048CC2B8"/>
    <w:lvl w:ilvl="0" w:tplc="17709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23A5D"/>
    <w:multiLevelType w:val="hybridMultilevel"/>
    <w:tmpl w:val="F558CC04"/>
    <w:lvl w:ilvl="0" w:tplc="FFCE4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97DBA"/>
    <w:multiLevelType w:val="hybridMultilevel"/>
    <w:tmpl w:val="D184395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7F574F"/>
    <w:multiLevelType w:val="multilevel"/>
    <w:tmpl w:val="78C2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B000F"/>
    <w:multiLevelType w:val="hybridMultilevel"/>
    <w:tmpl w:val="0F488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D53149"/>
    <w:multiLevelType w:val="hybridMultilevel"/>
    <w:tmpl w:val="9B7C6DA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585498"/>
    <w:multiLevelType w:val="hybridMultilevel"/>
    <w:tmpl w:val="06F8C15A"/>
    <w:lvl w:ilvl="0" w:tplc="109ED6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023DA6"/>
    <w:multiLevelType w:val="hybridMultilevel"/>
    <w:tmpl w:val="6F663E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704B4"/>
    <w:multiLevelType w:val="hybridMultilevel"/>
    <w:tmpl w:val="D7F67A4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411873"/>
    <w:multiLevelType w:val="hybridMultilevel"/>
    <w:tmpl w:val="BFDE3F7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C3FB1"/>
    <w:multiLevelType w:val="hybridMultilevel"/>
    <w:tmpl w:val="078E55D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D577E1"/>
    <w:multiLevelType w:val="hybridMultilevel"/>
    <w:tmpl w:val="56AEC248"/>
    <w:lvl w:ilvl="0" w:tplc="07E2A3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527078"/>
    <w:multiLevelType w:val="hybridMultilevel"/>
    <w:tmpl w:val="5010C50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AF4745"/>
    <w:multiLevelType w:val="hybridMultilevel"/>
    <w:tmpl w:val="4F049F78"/>
    <w:lvl w:ilvl="0" w:tplc="B28C1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04E57"/>
    <w:multiLevelType w:val="hybridMultilevel"/>
    <w:tmpl w:val="D74C1B4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9D0CC7"/>
    <w:multiLevelType w:val="hybridMultilevel"/>
    <w:tmpl w:val="C5FA9B7C"/>
    <w:lvl w:ilvl="0" w:tplc="5DC250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80A03"/>
    <w:multiLevelType w:val="hybridMultilevel"/>
    <w:tmpl w:val="E8EEB62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7D2F68"/>
    <w:multiLevelType w:val="hybridMultilevel"/>
    <w:tmpl w:val="620A73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9381B"/>
    <w:multiLevelType w:val="hybridMultilevel"/>
    <w:tmpl w:val="BA2E107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2C5430"/>
    <w:multiLevelType w:val="hybridMultilevel"/>
    <w:tmpl w:val="5FFCA8C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8F6EFF"/>
    <w:multiLevelType w:val="hybridMultilevel"/>
    <w:tmpl w:val="14C2A9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77F19"/>
    <w:multiLevelType w:val="hybridMultilevel"/>
    <w:tmpl w:val="CE7E42C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9D624F"/>
    <w:multiLevelType w:val="hybridMultilevel"/>
    <w:tmpl w:val="BC383FDC"/>
    <w:lvl w:ilvl="0" w:tplc="75DC1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5753D"/>
    <w:multiLevelType w:val="hybridMultilevel"/>
    <w:tmpl w:val="3B1E766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8431D9"/>
    <w:multiLevelType w:val="hybridMultilevel"/>
    <w:tmpl w:val="193A3AF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D85BE0"/>
    <w:multiLevelType w:val="hybridMultilevel"/>
    <w:tmpl w:val="34261EAA"/>
    <w:lvl w:ilvl="0" w:tplc="C26E96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22543B"/>
    <w:multiLevelType w:val="hybridMultilevel"/>
    <w:tmpl w:val="7C204FFE"/>
    <w:lvl w:ilvl="0" w:tplc="040E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CD53E0"/>
    <w:multiLevelType w:val="hybridMultilevel"/>
    <w:tmpl w:val="6116E0F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FC0640"/>
    <w:multiLevelType w:val="hybridMultilevel"/>
    <w:tmpl w:val="37AE59A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CE31D2"/>
    <w:multiLevelType w:val="hybridMultilevel"/>
    <w:tmpl w:val="7552596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4935C0"/>
    <w:multiLevelType w:val="hybridMultilevel"/>
    <w:tmpl w:val="B89CC3DC"/>
    <w:lvl w:ilvl="0" w:tplc="1A907ED8">
      <w:start w:val="1"/>
      <w:numFmt w:val="decimal"/>
      <w:lvlText w:val="%1."/>
      <w:lvlJc w:val="left"/>
      <w:pPr>
        <w:ind w:left="3534" w:hanging="141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AF2DFB"/>
    <w:multiLevelType w:val="hybridMultilevel"/>
    <w:tmpl w:val="F906F140"/>
    <w:lvl w:ilvl="0" w:tplc="2414614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64914"/>
    <w:multiLevelType w:val="hybridMultilevel"/>
    <w:tmpl w:val="9FE45D8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9605CC"/>
    <w:multiLevelType w:val="multilevel"/>
    <w:tmpl w:val="04BE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E70CDC"/>
    <w:multiLevelType w:val="hybridMultilevel"/>
    <w:tmpl w:val="88FA7CC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3"/>
  </w:num>
  <w:num w:numId="5">
    <w:abstractNumId w:val="32"/>
  </w:num>
  <w:num w:numId="6">
    <w:abstractNumId w:val="20"/>
  </w:num>
  <w:num w:numId="7">
    <w:abstractNumId w:val="11"/>
  </w:num>
  <w:num w:numId="8">
    <w:abstractNumId w:val="14"/>
  </w:num>
  <w:num w:numId="9">
    <w:abstractNumId w:val="40"/>
  </w:num>
  <w:num w:numId="10">
    <w:abstractNumId w:val="3"/>
  </w:num>
  <w:num w:numId="11">
    <w:abstractNumId w:val="18"/>
  </w:num>
  <w:num w:numId="12">
    <w:abstractNumId w:val="22"/>
  </w:num>
  <w:num w:numId="13">
    <w:abstractNumId w:val="31"/>
  </w:num>
  <w:num w:numId="14">
    <w:abstractNumId w:val="1"/>
  </w:num>
  <w:num w:numId="15">
    <w:abstractNumId w:val="13"/>
  </w:num>
  <w:num w:numId="16">
    <w:abstractNumId w:val="39"/>
  </w:num>
  <w:num w:numId="17">
    <w:abstractNumId w:val="9"/>
  </w:num>
  <w:num w:numId="18">
    <w:abstractNumId w:val="26"/>
  </w:num>
  <w:num w:numId="19">
    <w:abstractNumId w:val="23"/>
  </w:num>
  <w:num w:numId="20">
    <w:abstractNumId w:val="28"/>
  </w:num>
  <w:num w:numId="21">
    <w:abstractNumId w:val="0"/>
  </w:num>
  <w:num w:numId="22">
    <w:abstractNumId w:val="37"/>
  </w:num>
  <w:num w:numId="23">
    <w:abstractNumId w:val="4"/>
  </w:num>
  <w:num w:numId="24">
    <w:abstractNumId w:val="6"/>
  </w:num>
  <w:num w:numId="25">
    <w:abstractNumId w:val="7"/>
  </w:num>
  <w:num w:numId="26">
    <w:abstractNumId w:val="19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49"/>
    <w:rsid w:val="000046EA"/>
    <w:rsid w:val="00004872"/>
    <w:rsid w:val="00010B6E"/>
    <w:rsid w:val="000153C0"/>
    <w:rsid w:val="00024C3C"/>
    <w:rsid w:val="00026CD7"/>
    <w:rsid w:val="00032D73"/>
    <w:rsid w:val="00045243"/>
    <w:rsid w:val="00045CC1"/>
    <w:rsid w:val="00046617"/>
    <w:rsid w:val="00060ABE"/>
    <w:rsid w:val="000626E1"/>
    <w:rsid w:val="00064601"/>
    <w:rsid w:val="00070810"/>
    <w:rsid w:val="00071D5D"/>
    <w:rsid w:val="00081BEF"/>
    <w:rsid w:val="00085DB4"/>
    <w:rsid w:val="00091E1E"/>
    <w:rsid w:val="000B3AB7"/>
    <w:rsid w:val="000B5672"/>
    <w:rsid w:val="000B7E94"/>
    <w:rsid w:val="000E045D"/>
    <w:rsid w:val="000E22A4"/>
    <w:rsid w:val="000E7344"/>
    <w:rsid w:val="00104428"/>
    <w:rsid w:val="00104F1D"/>
    <w:rsid w:val="00105FDB"/>
    <w:rsid w:val="001069EF"/>
    <w:rsid w:val="00107804"/>
    <w:rsid w:val="00110516"/>
    <w:rsid w:val="00110A5A"/>
    <w:rsid w:val="00111F15"/>
    <w:rsid w:val="001132C6"/>
    <w:rsid w:val="00114170"/>
    <w:rsid w:val="00125B3D"/>
    <w:rsid w:val="00126A1F"/>
    <w:rsid w:val="00133C18"/>
    <w:rsid w:val="001370C5"/>
    <w:rsid w:val="00137201"/>
    <w:rsid w:val="001441D7"/>
    <w:rsid w:val="00156D4D"/>
    <w:rsid w:val="00162B51"/>
    <w:rsid w:val="00175056"/>
    <w:rsid w:val="0017563C"/>
    <w:rsid w:val="001764BE"/>
    <w:rsid w:val="00181C12"/>
    <w:rsid w:val="00181F75"/>
    <w:rsid w:val="00182718"/>
    <w:rsid w:val="00183CA7"/>
    <w:rsid w:val="00187D0C"/>
    <w:rsid w:val="001929FC"/>
    <w:rsid w:val="001A3294"/>
    <w:rsid w:val="001A745D"/>
    <w:rsid w:val="001B35B8"/>
    <w:rsid w:val="001C17ED"/>
    <w:rsid w:val="001C218A"/>
    <w:rsid w:val="001D0638"/>
    <w:rsid w:val="001D1C46"/>
    <w:rsid w:val="001D2CCC"/>
    <w:rsid w:val="001D4D0C"/>
    <w:rsid w:val="001E6C4D"/>
    <w:rsid w:val="001F17D8"/>
    <w:rsid w:val="001F3A2C"/>
    <w:rsid w:val="00200C15"/>
    <w:rsid w:val="00202C78"/>
    <w:rsid w:val="00210F45"/>
    <w:rsid w:val="002218D0"/>
    <w:rsid w:val="002225BB"/>
    <w:rsid w:val="00225AF5"/>
    <w:rsid w:val="002275EE"/>
    <w:rsid w:val="002375C9"/>
    <w:rsid w:val="00243497"/>
    <w:rsid w:val="002448C5"/>
    <w:rsid w:val="00246C7D"/>
    <w:rsid w:val="00257B25"/>
    <w:rsid w:val="0026684E"/>
    <w:rsid w:val="002726AC"/>
    <w:rsid w:val="002855AB"/>
    <w:rsid w:val="00291843"/>
    <w:rsid w:val="0029480B"/>
    <w:rsid w:val="002A6521"/>
    <w:rsid w:val="002B29F1"/>
    <w:rsid w:val="002E2533"/>
    <w:rsid w:val="002F00D5"/>
    <w:rsid w:val="002F6287"/>
    <w:rsid w:val="00304576"/>
    <w:rsid w:val="00305ACF"/>
    <w:rsid w:val="00305C12"/>
    <w:rsid w:val="00306A8E"/>
    <w:rsid w:val="0031464C"/>
    <w:rsid w:val="003201F1"/>
    <w:rsid w:val="00320EDF"/>
    <w:rsid w:val="003219C2"/>
    <w:rsid w:val="00337A00"/>
    <w:rsid w:val="00337C91"/>
    <w:rsid w:val="003406C9"/>
    <w:rsid w:val="00342670"/>
    <w:rsid w:val="00343508"/>
    <w:rsid w:val="00347619"/>
    <w:rsid w:val="00351A7F"/>
    <w:rsid w:val="00374A83"/>
    <w:rsid w:val="00375CB3"/>
    <w:rsid w:val="00381FD6"/>
    <w:rsid w:val="00382372"/>
    <w:rsid w:val="003825DC"/>
    <w:rsid w:val="0039188D"/>
    <w:rsid w:val="00395428"/>
    <w:rsid w:val="003956CE"/>
    <w:rsid w:val="00395BF6"/>
    <w:rsid w:val="00396D48"/>
    <w:rsid w:val="003A0983"/>
    <w:rsid w:val="003A306F"/>
    <w:rsid w:val="003A3656"/>
    <w:rsid w:val="003A4C30"/>
    <w:rsid w:val="003A5E4B"/>
    <w:rsid w:val="003A6B64"/>
    <w:rsid w:val="003A7D92"/>
    <w:rsid w:val="003B1F1E"/>
    <w:rsid w:val="003B41B2"/>
    <w:rsid w:val="003B60AD"/>
    <w:rsid w:val="003B7CB0"/>
    <w:rsid w:val="003C6C15"/>
    <w:rsid w:val="003D2C61"/>
    <w:rsid w:val="003D694A"/>
    <w:rsid w:val="003E28F9"/>
    <w:rsid w:val="003E7398"/>
    <w:rsid w:val="003F514D"/>
    <w:rsid w:val="003F614B"/>
    <w:rsid w:val="00401E2E"/>
    <w:rsid w:val="00404B07"/>
    <w:rsid w:val="00410C61"/>
    <w:rsid w:val="00412C6C"/>
    <w:rsid w:val="0042091D"/>
    <w:rsid w:val="00424403"/>
    <w:rsid w:val="004407C6"/>
    <w:rsid w:val="00445AC7"/>
    <w:rsid w:val="00453C33"/>
    <w:rsid w:val="0045453E"/>
    <w:rsid w:val="0046634A"/>
    <w:rsid w:val="00466A6A"/>
    <w:rsid w:val="00466B79"/>
    <w:rsid w:val="00496189"/>
    <w:rsid w:val="00497EF4"/>
    <w:rsid w:val="004A1B92"/>
    <w:rsid w:val="004A4B1D"/>
    <w:rsid w:val="004B303B"/>
    <w:rsid w:val="004B3761"/>
    <w:rsid w:val="004B4F4F"/>
    <w:rsid w:val="004C12E5"/>
    <w:rsid w:val="004C1767"/>
    <w:rsid w:val="004E3CCD"/>
    <w:rsid w:val="004E598C"/>
    <w:rsid w:val="004F1843"/>
    <w:rsid w:val="004F2B23"/>
    <w:rsid w:val="00500514"/>
    <w:rsid w:val="00511296"/>
    <w:rsid w:val="005156DA"/>
    <w:rsid w:val="0053276C"/>
    <w:rsid w:val="00532C9D"/>
    <w:rsid w:val="00532F4D"/>
    <w:rsid w:val="005415C6"/>
    <w:rsid w:val="0054554C"/>
    <w:rsid w:val="005535EA"/>
    <w:rsid w:val="00554EED"/>
    <w:rsid w:val="00556209"/>
    <w:rsid w:val="005606A2"/>
    <w:rsid w:val="00563581"/>
    <w:rsid w:val="005654B5"/>
    <w:rsid w:val="0058254D"/>
    <w:rsid w:val="0058408D"/>
    <w:rsid w:val="005A21ED"/>
    <w:rsid w:val="005A32E4"/>
    <w:rsid w:val="005C22C1"/>
    <w:rsid w:val="005D4829"/>
    <w:rsid w:val="005E55FA"/>
    <w:rsid w:val="005E6727"/>
    <w:rsid w:val="005F19AD"/>
    <w:rsid w:val="005F32A4"/>
    <w:rsid w:val="0060294B"/>
    <w:rsid w:val="00617E7C"/>
    <w:rsid w:val="00626A51"/>
    <w:rsid w:val="00626FED"/>
    <w:rsid w:val="0063082A"/>
    <w:rsid w:val="00637F19"/>
    <w:rsid w:val="0064151A"/>
    <w:rsid w:val="0064529F"/>
    <w:rsid w:val="006452EA"/>
    <w:rsid w:val="00652029"/>
    <w:rsid w:val="00654588"/>
    <w:rsid w:val="006567A4"/>
    <w:rsid w:val="00667E77"/>
    <w:rsid w:val="00681765"/>
    <w:rsid w:val="006862E4"/>
    <w:rsid w:val="0069369D"/>
    <w:rsid w:val="006A0518"/>
    <w:rsid w:val="006A2E3C"/>
    <w:rsid w:val="006A5FE8"/>
    <w:rsid w:val="006C2152"/>
    <w:rsid w:val="006C4CB5"/>
    <w:rsid w:val="006C655D"/>
    <w:rsid w:val="006C75A5"/>
    <w:rsid w:val="006D03A3"/>
    <w:rsid w:val="006E09F5"/>
    <w:rsid w:val="006E32E5"/>
    <w:rsid w:val="006E3FE8"/>
    <w:rsid w:val="006F003F"/>
    <w:rsid w:val="006F0494"/>
    <w:rsid w:val="006F1CC9"/>
    <w:rsid w:val="006F7A2C"/>
    <w:rsid w:val="00700286"/>
    <w:rsid w:val="007004B6"/>
    <w:rsid w:val="00702CEB"/>
    <w:rsid w:val="00703010"/>
    <w:rsid w:val="007054F7"/>
    <w:rsid w:val="00707913"/>
    <w:rsid w:val="0071353C"/>
    <w:rsid w:val="00717DB4"/>
    <w:rsid w:val="007226B7"/>
    <w:rsid w:val="00722DEF"/>
    <w:rsid w:val="00725631"/>
    <w:rsid w:val="00732063"/>
    <w:rsid w:val="00745FE3"/>
    <w:rsid w:val="00754138"/>
    <w:rsid w:val="0075580C"/>
    <w:rsid w:val="00757B55"/>
    <w:rsid w:val="00780CF7"/>
    <w:rsid w:val="007916D1"/>
    <w:rsid w:val="00793B26"/>
    <w:rsid w:val="00794C10"/>
    <w:rsid w:val="007A1895"/>
    <w:rsid w:val="007A405B"/>
    <w:rsid w:val="007A7A07"/>
    <w:rsid w:val="007B6C58"/>
    <w:rsid w:val="007C1713"/>
    <w:rsid w:val="007D08A8"/>
    <w:rsid w:val="007D56DF"/>
    <w:rsid w:val="007E1615"/>
    <w:rsid w:val="00802EDE"/>
    <w:rsid w:val="008069AB"/>
    <w:rsid w:val="00806B86"/>
    <w:rsid w:val="00807454"/>
    <w:rsid w:val="0081258B"/>
    <w:rsid w:val="008137D3"/>
    <w:rsid w:val="008154B5"/>
    <w:rsid w:val="008167E8"/>
    <w:rsid w:val="008229D9"/>
    <w:rsid w:val="00827A43"/>
    <w:rsid w:val="00840861"/>
    <w:rsid w:val="00846C88"/>
    <w:rsid w:val="00851705"/>
    <w:rsid w:val="00862111"/>
    <w:rsid w:val="00871B77"/>
    <w:rsid w:val="00877CF9"/>
    <w:rsid w:val="00881169"/>
    <w:rsid w:val="00885E4E"/>
    <w:rsid w:val="00892315"/>
    <w:rsid w:val="00893DAF"/>
    <w:rsid w:val="00895096"/>
    <w:rsid w:val="008964DF"/>
    <w:rsid w:val="008B2088"/>
    <w:rsid w:val="008B218B"/>
    <w:rsid w:val="008B6B12"/>
    <w:rsid w:val="008C0E7D"/>
    <w:rsid w:val="008C2113"/>
    <w:rsid w:val="008C3387"/>
    <w:rsid w:val="008C755D"/>
    <w:rsid w:val="008D6299"/>
    <w:rsid w:val="008D7C48"/>
    <w:rsid w:val="008E442F"/>
    <w:rsid w:val="008E67FA"/>
    <w:rsid w:val="008F0A3B"/>
    <w:rsid w:val="008F0BE0"/>
    <w:rsid w:val="008F6A6B"/>
    <w:rsid w:val="009006B1"/>
    <w:rsid w:val="0090490E"/>
    <w:rsid w:val="0091184B"/>
    <w:rsid w:val="00913C65"/>
    <w:rsid w:val="00921A13"/>
    <w:rsid w:val="009246E6"/>
    <w:rsid w:val="00924862"/>
    <w:rsid w:val="009248E1"/>
    <w:rsid w:val="0093405D"/>
    <w:rsid w:val="009365BB"/>
    <w:rsid w:val="0093662C"/>
    <w:rsid w:val="00943EE8"/>
    <w:rsid w:val="00946745"/>
    <w:rsid w:val="0095542C"/>
    <w:rsid w:val="00956CCD"/>
    <w:rsid w:val="00957EB9"/>
    <w:rsid w:val="0096125A"/>
    <w:rsid w:val="009621AB"/>
    <w:rsid w:val="00962488"/>
    <w:rsid w:val="009637B7"/>
    <w:rsid w:val="00963CCB"/>
    <w:rsid w:val="00967026"/>
    <w:rsid w:val="00971BB0"/>
    <w:rsid w:val="00972616"/>
    <w:rsid w:val="0097592A"/>
    <w:rsid w:val="00975E75"/>
    <w:rsid w:val="00976361"/>
    <w:rsid w:val="00980082"/>
    <w:rsid w:val="0098167A"/>
    <w:rsid w:val="00982F47"/>
    <w:rsid w:val="009964C5"/>
    <w:rsid w:val="009C0998"/>
    <w:rsid w:val="009C103B"/>
    <w:rsid w:val="009C78C8"/>
    <w:rsid w:val="009D1A8F"/>
    <w:rsid w:val="009D7990"/>
    <w:rsid w:val="009E4CB1"/>
    <w:rsid w:val="009E649A"/>
    <w:rsid w:val="009E75C5"/>
    <w:rsid w:val="009F0F2C"/>
    <w:rsid w:val="009F1085"/>
    <w:rsid w:val="009F1E13"/>
    <w:rsid w:val="009F3DEC"/>
    <w:rsid w:val="00A00B96"/>
    <w:rsid w:val="00A0781C"/>
    <w:rsid w:val="00A21B99"/>
    <w:rsid w:val="00A250DB"/>
    <w:rsid w:val="00A2532D"/>
    <w:rsid w:val="00A26842"/>
    <w:rsid w:val="00A33BC6"/>
    <w:rsid w:val="00A42827"/>
    <w:rsid w:val="00A448FF"/>
    <w:rsid w:val="00A62A76"/>
    <w:rsid w:val="00A757E4"/>
    <w:rsid w:val="00A779FF"/>
    <w:rsid w:val="00A77D1A"/>
    <w:rsid w:val="00A81974"/>
    <w:rsid w:val="00A8556D"/>
    <w:rsid w:val="00A9234F"/>
    <w:rsid w:val="00A927FC"/>
    <w:rsid w:val="00A943A0"/>
    <w:rsid w:val="00A9741E"/>
    <w:rsid w:val="00AA6237"/>
    <w:rsid w:val="00AB0A95"/>
    <w:rsid w:val="00AB5705"/>
    <w:rsid w:val="00AC1AEC"/>
    <w:rsid w:val="00AC2A66"/>
    <w:rsid w:val="00AC68B8"/>
    <w:rsid w:val="00AC704A"/>
    <w:rsid w:val="00AD1E57"/>
    <w:rsid w:val="00AD27D1"/>
    <w:rsid w:val="00AD3CAE"/>
    <w:rsid w:val="00AD3E87"/>
    <w:rsid w:val="00AD54CD"/>
    <w:rsid w:val="00AD556A"/>
    <w:rsid w:val="00AE20F8"/>
    <w:rsid w:val="00AE3459"/>
    <w:rsid w:val="00AE68ED"/>
    <w:rsid w:val="00AF4B4D"/>
    <w:rsid w:val="00AF54D3"/>
    <w:rsid w:val="00AF6F92"/>
    <w:rsid w:val="00B0164B"/>
    <w:rsid w:val="00B024C6"/>
    <w:rsid w:val="00B04176"/>
    <w:rsid w:val="00B101F1"/>
    <w:rsid w:val="00B12C60"/>
    <w:rsid w:val="00B20B8C"/>
    <w:rsid w:val="00B26C38"/>
    <w:rsid w:val="00B31A60"/>
    <w:rsid w:val="00B415F0"/>
    <w:rsid w:val="00B43ABB"/>
    <w:rsid w:val="00B44FC3"/>
    <w:rsid w:val="00B54CC6"/>
    <w:rsid w:val="00B75690"/>
    <w:rsid w:val="00B80555"/>
    <w:rsid w:val="00B85DC6"/>
    <w:rsid w:val="00B91C91"/>
    <w:rsid w:val="00B95501"/>
    <w:rsid w:val="00BA1680"/>
    <w:rsid w:val="00BA21C7"/>
    <w:rsid w:val="00BA3EE2"/>
    <w:rsid w:val="00BA6E44"/>
    <w:rsid w:val="00BB4096"/>
    <w:rsid w:val="00BC18B3"/>
    <w:rsid w:val="00BC6C28"/>
    <w:rsid w:val="00BD01A7"/>
    <w:rsid w:val="00BD0DE3"/>
    <w:rsid w:val="00BD409A"/>
    <w:rsid w:val="00BE2119"/>
    <w:rsid w:val="00BE4651"/>
    <w:rsid w:val="00BE65CF"/>
    <w:rsid w:val="00BE780B"/>
    <w:rsid w:val="00BE7EDF"/>
    <w:rsid w:val="00BF0421"/>
    <w:rsid w:val="00BF0C3A"/>
    <w:rsid w:val="00BF0E4A"/>
    <w:rsid w:val="00BF6A27"/>
    <w:rsid w:val="00C01187"/>
    <w:rsid w:val="00C06D95"/>
    <w:rsid w:val="00C112F3"/>
    <w:rsid w:val="00C155D1"/>
    <w:rsid w:val="00C17ADC"/>
    <w:rsid w:val="00C228CE"/>
    <w:rsid w:val="00C2294A"/>
    <w:rsid w:val="00C2323A"/>
    <w:rsid w:val="00C235D1"/>
    <w:rsid w:val="00C373C0"/>
    <w:rsid w:val="00C40658"/>
    <w:rsid w:val="00C40FA9"/>
    <w:rsid w:val="00C41B8C"/>
    <w:rsid w:val="00C42948"/>
    <w:rsid w:val="00C4787E"/>
    <w:rsid w:val="00C500B5"/>
    <w:rsid w:val="00C613B4"/>
    <w:rsid w:val="00C67AF4"/>
    <w:rsid w:val="00C71555"/>
    <w:rsid w:val="00C80C2B"/>
    <w:rsid w:val="00C81E81"/>
    <w:rsid w:val="00C821C7"/>
    <w:rsid w:val="00C91583"/>
    <w:rsid w:val="00C9751F"/>
    <w:rsid w:val="00CA55F5"/>
    <w:rsid w:val="00CB387D"/>
    <w:rsid w:val="00CB3ADD"/>
    <w:rsid w:val="00CC2E60"/>
    <w:rsid w:val="00CC6A8D"/>
    <w:rsid w:val="00CF448E"/>
    <w:rsid w:val="00D06D76"/>
    <w:rsid w:val="00D1031F"/>
    <w:rsid w:val="00D1718F"/>
    <w:rsid w:val="00D24EA2"/>
    <w:rsid w:val="00D262D0"/>
    <w:rsid w:val="00D2669E"/>
    <w:rsid w:val="00D30C8C"/>
    <w:rsid w:val="00D32A01"/>
    <w:rsid w:val="00D35E09"/>
    <w:rsid w:val="00D36767"/>
    <w:rsid w:val="00D4671F"/>
    <w:rsid w:val="00D4702E"/>
    <w:rsid w:val="00D53372"/>
    <w:rsid w:val="00D5420B"/>
    <w:rsid w:val="00D5441F"/>
    <w:rsid w:val="00D56572"/>
    <w:rsid w:val="00D60450"/>
    <w:rsid w:val="00D6112B"/>
    <w:rsid w:val="00D648E6"/>
    <w:rsid w:val="00D65FDF"/>
    <w:rsid w:val="00D66E4D"/>
    <w:rsid w:val="00D709D2"/>
    <w:rsid w:val="00D71E9A"/>
    <w:rsid w:val="00D73D2B"/>
    <w:rsid w:val="00D8195A"/>
    <w:rsid w:val="00D86C42"/>
    <w:rsid w:val="00D8735A"/>
    <w:rsid w:val="00DB2CFB"/>
    <w:rsid w:val="00DB3BBE"/>
    <w:rsid w:val="00DC280F"/>
    <w:rsid w:val="00DC7627"/>
    <w:rsid w:val="00DD06B7"/>
    <w:rsid w:val="00DD337F"/>
    <w:rsid w:val="00DD34ED"/>
    <w:rsid w:val="00DD3B8A"/>
    <w:rsid w:val="00DE1305"/>
    <w:rsid w:val="00DE2EA4"/>
    <w:rsid w:val="00DE5287"/>
    <w:rsid w:val="00DF0520"/>
    <w:rsid w:val="00DF2D5C"/>
    <w:rsid w:val="00E0334A"/>
    <w:rsid w:val="00E040BA"/>
    <w:rsid w:val="00E10517"/>
    <w:rsid w:val="00E128DE"/>
    <w:rsid w:val="00E135A7"/>
    <w:rsid w:val="00E2278B"/>
    <w:rsid w:val="00E25927"/>
    <w:rsid w:val="00E25DFD"/>
    <w:rsid w:val="00E2656F"/>
    <w:rsid w:val="00E33753"/>
    <w:rsid w:val="00E34BBD"/>
    <w:rsid w:val="00E36D27"/>
    <w:rsid w:val="00E43B48"/>
    <w:rsid w:val="00E45625"/>
    <w:rsid w:val="00E46F79"/>
    <w:rsid w:val="00E47989"/>
    <w:rsid w:val="00E47D95"/>
    <w:rsid w:val="00E52B72"/>
    <w:rsid w:val="00E579B8"/>
    <w:rsid w:val="00E60A63"/>
    <w:rsid w:val="00E701B4"/>
    <w:rsid w:val="00E711C7"/>
    <w:rsid w:val="00E722C8"/>
    <w:rsid w:val="00E73B01"/>
    <w:rsid w:val="00E75630"/>
    <w:rsid w:val="00E7638D"/>
    <w:rsid w:val="00EA3D51"/>
    <w:rsid w:val="00EA480B"/>
    <w:rsid w:val="00EB0ACE"/>
    <w:rsid w:val="00EB135D"/>
    <w:rsid w:val="00EB1433"/>
    <w:rsid w:val="00EB1F9B"/>
    <w:rsid w:val="00EB63D3"/>
    <w:rsid w:val="00EB6F00"/>
    <w:rsid w:val="00EC39DA"/>
    <w:rsid w:val="00ED1D0D"/>
    <w:rsid w:val="00ED6B6D"/>
    <w:rsid w:val="00ED7941"/>
    <w:rsid w:val="00EE395E"/>
    <w:rsid w:val="00EE5C35"/>
    <w:rsid w:val="00EF5042"/>
    <w:rsid w:val="00EF5E2D"/>
    <w:rsid w:val="00F0327D"/>
    <w:rsid w:val="00F10AE7"/>
    <w:rsid w:val="00F13AEB"/>
    <w:rsid w:val="00F13B38"/>
    <w:rsid w:val="00F167CA"/>
    <w:rsid w:val="00F21FED"/>
    <w:rsid w:val="00F2437B"/>
    <w:rsid w:val="00F26D01"/>
    <w:rsid w:val="00F305EC"/>
    <w:rsid w:val="00F33125"/>
    <w:rsid w:val="00F33E2D"/>
    <w:rsid w:val="00F41E65"/>
    <w:rsid w:val="00F43539"/>
    <w:rsid w:val="00F518B7"/>
    <w:rsid w:val="00F54708"/>
    <w:rsid w:val="00F61539"/>
    <w:rsid w:val="00F62088"/>
    <w:rsid w:val="00F66125"/>
    <w:rsid w:val="00F67257"/>
    <w:rsid w:val="00F70739"/>
    <w:rsid w:val="00F75048"/>
    <w:rsid w:val="00F75D45"/>
    <w:rsid w:val="00F8109C"/>
    <w:rsid w:val="00F828BA"/>
    <w:rsid w:val="00F86264"/>
    <w:rsid w:val="00F86CA9"/>
    <w:rsid w:val="00F904E4"/>
    <w:rsid w:val="00F91634"/>
    <w:rsid w:val="00F92A49"/>
    <w:rsid w:val="00F93614"/>
    <w:rsid w:val="00F9391A"/>
    <w:rsid w:val="00F963A1"/>
    <w:rsid w:val="00F9663D"/>
    <w:rsid w:val="00FA6A5A"/>
    <w:rsid w:val="00FB4BC9"/>
    <w:rsid w:val="00FB4F28"/>
    <w:rsid w:val="00FC71D8"/>
    <w:rsid w:val="00FC7D7D"/>
    <w:rsid w:val="00FD5994"/>
    <w:rsid w:val="00FD63C1"/>
    <w:rsid w:val="00FD744E"/>
    <w:rsid w:val="00FE049C"/>
    <w:rsid w:val="00FE24B6"/>
    <w:rsid w:val="00F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D321512-3538-4175-9938-ABBC4176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327D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qFormat/>
    <w:rsid w:val="005654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A927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654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A927FC"/>
    <w:rPr>
      <w:color w:val="0000FF"/>
      <w:u w:val="single"/>
    </w:rPr>
  </w:style>
  <w:style w:type="paragraph" w:customStyle="1" w:styleId="Szleshasb">
    <w:name w:val="!Széles hasáb"/>
    <w:basedOn w:val="Norml"/>
    <w:link w:val="SzleshasbChar"/>
    <w:rsid w:val="00A927FC"/>
    <w:pPr>
      <w:jc w:val="both"/>
    </w:pPr>
    <w:rPr>
      <w:sz w:val="21"/>
      <w:szCs w:val="21"/>
    </w:rPr>
  </w:style>
  <w:style w:type="character" w:customStyle="1" w:styleId="SzleshasbChar">
    <w:name w:val="!Széles hasáb Char"/>
    <w:link w:val="Szleshasb"/>
    <w:rsid w:val="00A927FC"/>
    <w:rPr>
      <w:sz w:val="21"/>
      <w:szCs w:val="21"/>
      <w:lang w:val="hu-HU" w:eastAsia="hu-HU" w:bidi="ar-SA"/>
    </w:rPr>
  </w:style>
  <w:style w:type="character" w:customStyle="1" w:styleId="apple-style-span">
    <w:name w:val="apple-style-span"/>
    <w:basedOn w:val="Bekezdsalapbettpusa"/>
    <w:rsid w:val="00A927FC"/>
  </w:style>
  <w:style w:type="character" w:customStyle="1" w:styleId="apple-tab-span">
    <w:name w:val="apple-tab-span"/>
    <w:basedOn w:val="Bekezdsalapbettpusa"/>
    <w:rsid w:val="00A927FC"/>
  </w:style>
  <w:style w:type="paragraph" w:styleId="NormlWeb">
    <w:name w:val="Normal (Web)"/>
    <w:basedOn w:val="Norml"/>
    <w:uiPriority w:val="99"/>
    <w:rsid w:val="005654B5"/>
    <w:pPr>
      <w:spacing w:before="100" w:beforeAutospacing="1" w:after="100" w:afterAutospacing="1"/>
    </w:pPr>
  </w:style>
  <w:style w:type="paragraph" w:styleId="Szvegtrzs">
    <w:name w:val="Body Text"/>
    <w:basedOn w:val="Norml"/>
    <w:rsid w:val="005654B5"/>
    <w:pPr>
      <w:jc w:val="both"/>
    </w:pPr>
  </w:style>
  <w:style w:type="paragraph" w:styleId="llb">
    <w:name w:val="footer"/>
    <w:basedOn w:val="Norml"/>
    <w:link w:val="llbChar"/>
    <w:uiPriority w:val="99"/>
    <w:rsid w:val="00EA48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basedOn w:val="Bekezdsalapbettpusa"/>
    <w:rsid w:val="00EA480B"/>
  </w:style>
  <w:style w:type="table" w:styleId="Rcsostblzat">
    <w:name w:val="Table Grid"/>
    <w:basedOn w:val="Normltblzat"/>
    <w:rsid w:val="00AF4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406C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3406C9"/>
    <w:rPr>
      <w:sz w:val="24"/>
      <w:szCs w:val="24"/>
    </w:rPr>
  </w:style>
  <w:style w:type="character" w:customStyle="1" w:styleId="llbChar">
    <w:name w:val="Élőláb Char"/>
    <w:link w:val="llb"/>
    <w:uiPriority w:val="99"/>
    <w:rsid w:val="003406C9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06C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3406C9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uiPriority w:val="99"/>
    <w:unhideWhenUsed/>
    <w:rsid w:val="00010B6E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link w:val="Szvegtrzs2"/>
    <w:uiPriority w:val="99"/>
    <w:rsid w:val="00010B6E"/>
    <w:rPr>
      <w:sz w:val="24"/>
      <w:szCs w:val="24"/>
    </w:rPr>
  </w:style>
  <w:style w:type="character" w:customStyle="1" w:styleId="dokulink">
    <w:name w:val="dokulink"/>
    <w:rsid w:val="00754138"/>
  </w:style>
  <w:style w:type="paragraph" w:customStyle="1" w:styleId="Listaszerbekezds1">
    <w:name w:val="Listaszerű bekezdés1"/>
    <w:basedOn w:val="Norml"/>
    <w:rsid w:val="00AD3CAE"/>
    <w:pPr>
      <w:ind w:left="720"/>
      <w:contextualSpacing/>
    </w:pPr>
  </w:style>
  <w:style w:type="character" w:styleId="Kiemels2">
    <w:name w:val="Strong"/>
    <w:qFormat/>
    <w:rsid w:val="00D73D2B"/>
    <w:rPr>
      <w:rFonts w:cs="Times New Roman"/>
      <w:b/>
      <w:bCs/>
    </w:rPr>
  </w:style>
  <w:style w:type="paragraph" w:styleId="Cm">
    <w:name w:val="Title"/>
    <w:basedOn w:val="Norml"/>
    <w:link w:val="CmChar"/>
    <w:qFormat/>
    <w:rsid w:val="00BD01A7"/>
    <w:pPr>
      <w:jc w:val="center"/>
    </w:pPr>
    <w:rPr>
      <w:b/>
      <w:sz w:val="72"/>
      <w:szCs w:val="20"/>
      <w:lang w:val="x-none" w:eastAsia="x-none"/>
    </w:rPr>
  </w:style>
  <w:style w:type="character" w:customStyle="1" w:styleId="CmChar">
    <w:name w:val="Cím Char"/>
    <w:link w:val="Cm"/>
    <w:rsid w:val="00BD01A7"/>
    <w:rPr>
      <w:b/>
      <w:sz w:val="72"/>
    </w:rPr>
  </w:style>
  <w:style w:type="paragraph" w:styleId="Kpalrs">
    <w:name w:val="caption"/>
    <w:basedOn w:val="Norml"/>
    <w:next w:val="Norml"/>
    <w:qFormat/>
    <w:rsid w:val="00CC6A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3.jpeg"/><Relationship Id="rId39" Type="http://schemas.openxmlformats.org/officeDocument/2006/relationships/image" Target="media/image19.wmf"/><Relationship Id="rId21" Type="http://schemas.openxmlformats.org/officeDocument/2006/relationships/image" Target="media/image9.jpeg"/><Relationship Id="rId34" Type="http://schemas.openxmlformats.org/officeDocument/2006/relationships/oleObject" Target="embeddings/oleObject11.bin"/><Relationship Id="rId42" Type="http://schemas.openxmlformats.org/officeDocument/2006/relationships/image" Target="media/image21.wmf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5.wmf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7.bin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6.wmf"/><Relationship Id="rId44" Type="http://schemas.openxmlformats.org/officeDocument/2006/relationships/image" Target="media/image22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jpeg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footer" Target="footer1.xml"/><Relationship Id="rId8" Type="http://schemas.openxmlformats.org/officeDocument/2006/relationships/image" Target="media/image2.jpeg"/><Relationship Id="rId51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2.jpeg"/><Relationship Id="rId33" Type="http://schemas.openxmlformats.org/officeDocument/2006/relationships/image" Target="media/image17.wmf"/><Relationship Id="rId38" Type="http://schemas.openxmlformats.org/officeDocument/2006/relationships/oleObject" Target="embeddings/oleObject14.bin"/><Relationship Id="rId46" Type="http://schemas.openxmlformats.org/officeDocument/2006/relationships/header" Target="head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oleObject" Target="embeddings/oleObject8.bin"/><Relationship Id="rId36" Type="http://schemas.openxmlformats.org/officeDocument/2006/relationships/image" Target="media/image18.wmf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KÖZÖS FELADATOK</vt:lpstr>
    </vt:vector>
  </TitlesOfParts>
  <Company>.</Company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KÖZÖS FELADATOK</dc:title>
  <dc:subject/>
  <dc:creator>eszasz</dc:creator>
  <cp:keywords/>
  <cp:lastModifiedBy>groma</cp:lastModifiedBy>
  <cp:revision>3</cp:revision>
  <cp:lastPrinted>2015-03-31T13:01:00Z</cp:lastPrinted>
  <dcterms:created xsi:type="dcterms:W3CDTF">2015-03-31T13:02:00Z</dcterms:created>
  <dcterms:modified xsi:type="dcterms:W3CDTF">2015-03-31T13:14:00Z</dcterms:modified>
</cp:coreProperties>
</file>